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 xml:space="preserve">проекта</w:t>
      </w:r>
      <w:r>
        <w:rPr>
          <w:b/>
          <w:bCs/>
          <w:sz w:val="28"/>
          <w:szCs w:val="28"/>
        </w:rPr>
        <w:t xml:space="preserve"> 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</w:t>
      </w:r>
      <w:r>
        <w:rPr>
          <w:b/>
          <w:bCs/>
          <w:sz w:val="28"/>
          <w:szCs w:val="28"/>
        </w:rPr>
        <w:t xml:space="preserve">ого</w:t>
      </w:r>
      <w:r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 xml:space="preserve">ого</w:t>
      </w:r>
      <w:r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 xml:space="preserve">а</w:t>
      </w:r>
      <w:r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 xml:space="preserve">его</w:t>
      </w:r>
      <w:r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tbl>
      <w:tblPr>
        <w:tblStyle w:val="626"/>
        <w:tblW w:w="0" w:type="auto"/>
        <w:tblLook w:val="04A0" w:firstRow="1" w:lastRow="0" w:firstColumn="1" w:lastColumn="0" w:noHBand="0" w:noVBand="1"/>
      </w:tblPr>
      <w:tblGrid>
        <w:gridCol w:w="9854"/>
      </w:tblGrid>
      <w:tr>
        <w:trPr/>
        <w:tc>
          <w:tcPr>
            <w:tcW w:w="985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  <w:pBdr>
                <w:bottom w:val="single" w:sz="12" w:space="1" w:color="auto"/>
              </w:pBdr>
            </w:pPr>
            <w:r>
              <w:rPr>
                <w:sz w:val="24"/>
                <w:szCs w:val="24"/>
              </w:rPr>
              <w:t xml:space="preserve">Управление экономического развития</w:t>
            </w:r>
            <w:r/>
          </w:p>
          <w:p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Грайворонского городского округа)</w:t>
            </w:r>
            <w:r/>
          </w:p>
          <w:p>
            <w:pPr>
              <w:jc w:val="center"/>
              <w:rPr>
                <w:sz w:val="24"/>
                <w:szCs w:val="24"/>
              </w:rPr>
              <w:pBdr>
                <w:bottom w:val="single" w:sz="12" w:space="1" w:color="auto"/>
              </w:pBdr>
            </w:pPr>
            <w:r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>
              <w:rPr>
                <w:sz w:val="24"/>
                <w:szCs w:val="24"/>
              </w:rPr>
              <w:t xml:space="preserve">по проекту</w:t>
            </w:r>
            <w:r/>
          </w:p>
          <w:p>
            <w:pPr>
              <w:jc w:val="center"/>
              <w:rPr>
                <w:b/>
                <w:sz w:val="28"/>
                <w:szCs w:val="28"/>
              </w:rPr>
              <w:pBdr>
                <w:bottom w:val="single" w:sz="12" w:space="1" w:color="auto"/>
              </w:pBdr>
            </w:pPr>
            <w:r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 xml:space="preserve">постановления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/>
          </w:p>
          <w:p>
            <w:pPr>
              <w:jc w:val="center"/>
              <w:rPr>
                <w:b/>
                <w:sz w:val="28"/>
                <w:szCs w:val="26"/>
              </w:rPr>
              <w:outlineLvl w:val="0"/>
            </w:pPr>
            <w:r>
              <w:rPr>
                <w:b/>
                <w:sz w:val="28"/>
                <w:szCs w:val="28"/>
              </w:rPr>
              <w:t xml:space="preserve">Об утверждении программы</w:t>
            </w:r>
            <w:r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Грайворонского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городского округа на 2023 год</w:t>
            </w:r>
            <w:r/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t xml:space="preserve">»</w:t>
            </w:r>
            <w:r>
              <w:rPr>
                <w:sz w:val="28"/>
              </w:rPr>
            </w:r>
            <w:r/>
          </w:p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(наименование нормативного правового акта администрации Грайворонского городского округа)</w:t>
            </w:r>
            <w:r/>
          </w:p>
          <w:p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предмет его влияния на конкуренцию</w:t>
            </w:r>
            <w:r/>
          </w:p>
        </w:tc>
      </w:tr>
      <w:tr>
        <w:trPr/>
        <w:tc>
          <w:tcPr>
            <w:tcW w:w="9854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>
              <w:rPr>
                <w:sz w:val="24"/>
                <w:szCs w:val="24"/>
              </w:rPr>
              <w:t xml:space="preserve">нормативн</w:t>
            </w:r>
            <w:r>
              <w:rPr>
                <w:sz w:val="24"/>
                <w:szCs w:val="24"/>
              </w:rPr>
              <w:t xml:space="preserve">ого</w:t>
            </w:r>
            <w:r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 xml:space="preserve">ого</w:t>
            </w:r>
            <w:r>
              <w:rPr>
                <w:sz w:val="24"/>
                <w:szCs w:val="24"/>
              </w:rPr>
              <w:t xml:space="preserve"> акта </w:t>
            </w:r>
            <w:r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 xml:space="preserve">его</w:t>
            </w:r>
            <w:r>
              <w:rPr>
                <w:bCs/>
                <w:sz w:val="24"/>
                <w:szCs w:val="24"/>
              </w:rPr>
              <w:t xml:space="preserve"> влияния на конкуренцию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З</w:t>
            </w:r>
            <w:r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 xml:space="preserve">и п</w:t>
            </w:r>
            <w:r>
              <w:rPr>
                <w:sz w:val="24"/>
                <w:szCs w:val="24"/>
              </w:rPr>
              <w:t xml:space="preserve">редложения принимаются по адресу: </w:t>
            </w:r>
            <w:r>
              <w:rPr>
                <w:sz w:val="24"/>
                <w:szCs w:val="24"/>
              </w:rPr>
              <w:t xml:space="preserve">309370, Белгородская область, Грайворонский район, город Грайворон, ул. Комсомольская, 21 (212 кабинет)</w:t>
            </w:r>
            <w:r>
              <w:rPr>
                <w:sz w:val="24"/>
                <w:szCs w:val="24"/>
              </w:rPr>
              <w:t xml:space="preserve">, а также по адресу электронной почты</w:t>
            </w:r>
            <w:r>
              <w:rPr>
                <w:sz w:val="24"/>
                <w:szCs w:val="24"/>
              </w:rPr>
              <w:t xml:space="preserve">: </w:t>
            </w:r>
            <w:hyperlink r:id="rId8" w:tooltip="mailto:nesterova_n@gr.belregio" w:history="1">
              <w:r>
                <w:rPr>
                  <w:rStyle w:val="627"/>
                  <w:sz w:val="24"/>
                  <w:szCs w:val="24"/>
                  <w:lang w:val="en-US"/>
                </w:rPr>
                <w:t xml:space="preserve">nesterova</w:t>
              </w:r>
              <w:r>
                <w:rPr>
                  <w:rStyle w:val="627"/>
                  <w:sz w:val="24"/>
                  <w:szCs w:val="24"/>
                </w:rPr>
                <w:t xml:space="preserve">_</w:t>
              </w:r>
              <w:r>
                <w:rPr>
                  <w:rStyle w:val="627"/>
                  <w:sz w:val="24"/>
                  <w:szCs w:val="24"/>
                  <w:lang w:val="en-US"/>
                </w:rPr>
                <w:t xml:space="preserve">n</w:t>
              </w:r>
              <w:r>
                <w:rPr>
                  <w:rStyle w:val="627"/>
                  <w:sz w:val="24"/>
                  <w:szCs w:val="24"/>
                </w:rPr>
                <w:t xml:space="preserve">@</w:t>
              </w:r>
              <w:r>
                <w:rPr>
                  <w:rStyle w:val="627"/>
                  <w:sz w:val="24"/>
                  <w:szCs w:val="24"/>
                  <w:lang w:val="en-US"/>
                </w:rPr>
                <w:t xml:space="preserve">gr</w:t>
              </w:r>
              <w:r>
                <w:rPr>
                  <w:rStyle w:val="627"/>
                  <w:sz w:val="24"/>
                  <w:szCs w:val="24"/>
                </w:rPr>
                <w:t xml:space="preserve">.</w:t>
              </w:r>
              <w:r>
                <w:rPr>
                  <w:rStyle w:val="627"/>
                  <w:sz w:val="24"/>
                  <w:szCs w:val="24"/>
                  <w:lang w:val="en-US"/>
                </w:rPr>
                <w:t xml:space="preserve">belregio</w:t>
              </w:r>
            </w:hyperlink>
            <w:r>
              <w:rPr>
                <w:sz w:val="24"/>
                <w:szCs w:val="24"/>
                <w:lang w:val="en-US"/>
              </w:rPr>
              <w:t xml:space="preserve">n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val="en-US"/>
              </w:rPr>
              <w:t xml:space="preserve">ru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Сроки приема замечаний и предложений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с </w:t>
            </w:r>
            <w:r>
              <w:rPr>
                <w:b/>
                <w:sz w:val="24"/>
                <w:szCs w:val="24"/>
              </w:rPr>
              <w:t xml:space="preserve">18 января </w:t>
            </w:r>
            <w:r>
              <w:rPr>
                <w:b/>
                <w:sz w:val="24"/>
                <w:szCs w:val="24"/>
              </w:rPr>
              <w:t xml:space="preserve">20</w:t>
            </w:r>
            <w:r>
              <w:rPr>
                <w:b/>
                <w:sz w:val="24"/>
                <w:szCs w:val="24"/>
              </w:rPr>
              <w:t xml:space="preserve">2</w:t>
            </w:r>
            <w:r>
              <w:rPr>
                <w:b/>
                <w:sz w:val="24"/>
                <w:szCs w:val="24"/>
              </w:rPr>
              <w:t xml:space="preserve">3</w:t>
            </w:r>
            <w:r>
              <w:rPr>
                <w:b/>
                <w:sz w:val="24"/>
                <w:szCs w:val="24"/>
              </w:rPr>
              <w:t xml:space="preserve"> года по </w:t>
            </w:r>
            <w:r>
              <w:rPr>
                <w:b/>
                <w:sz w:val="24"/>
                <w:szCs w:val="24"/>
              </w:rPr>
              <w:t xml:space="preserve">31 января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20</w:t>
            </w:r>
            <w:r>
              <w:rPr>
                <w:b/>
                <w:sz w:val="24"/>
                <w:szCs w:val="24"/>
              </w:rPr>
              <w:t xml:space="preserve">2</w:t>
            </w:r>
            <w:r>
              <w:rPr>
                <w:b/>
                <w:sz w:val="24"/>
                <w:szCs w:val="24"/>
              </w:rPr>
              <w:t xml:space="preserve">3</w:t>
            </w:r>
            <w:r>
              <w:rPr>
                <w:b/>
                <w:sz w:val="24"/>
                <w:szCs w:val="24"/>
              </w:rPr>
              <w:t xml:space="preserve"> года.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 xml:space="preserve">проектов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Грайворонского городского округа  </w:t>
            </w:r>
            <w:r>
              <w:rPr>
                <w:color w:val="000000" w:themeColor="text1"/>
                <w:sz w:val="24"/>
                <w:szCs w:val="24"/>
              </w:rPr>
              <w:t xml:space="preserve"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r>
              <w:rPr>
                <w:sz w:val="24"/>
                <w:szCs w:val="24"/>
              </w:rPr>
              <w:t xml:space="preserve">комплаенсе</w:t>
            </w:r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размещен</w:t>
            </w:r>
            <w:r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r>
              <w:rPr>
                <w:sz w:val="24"/>
                <w:szCs w:val="24"/>
              </w:rPr>
              <w:t xml:space="preserve">комплаенс</w:t>
            </w:r>
            <w:r>
              <w:rPr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К уведомлению прилагаются: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word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2. Текст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word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>
              <w:rPr>
                <w:sz w:val="24"/>
                <w:szCs w:val="24"/>
                <w:lang w:val="en-US"/>
              </w:rPr>
              <w:t xml:space="preserve">pdf</w:t>
            </w:r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word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  <w:u w:val="single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 xml:space="preserve">администрации Грайворонского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)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раздел «Антимонопольный ком</w:t>
            </w:r>
            <w:r>
              <w:rPr>
                <w:sz w:val="24"/>
                <w:szCs w:val="24"/>
              </w:rPr>
              <w:t xml:space="preserve">плаенс»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http://www.graivoron.ru/deyatelnost/antimonopolnyj-komplaens/</w:t>
            </w:r>
            <w:r/>
          </w:p>
        </w:tc>
      </w:tr>
      <w:tr>
        <w:trPr/>
        <w:tc>
          <w:tcPr>
            <w:tcW w:w="9854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Контактное</w:t>
            </w:r>
            <w:r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управления экономического развития </w:t>
            </w:r>
            <w:r>
              <w:rPr>
                <w:sz w:val="24"/>
                <w:szCs w:val="24"/>
              </w:rPr>
              <w:t xml:space="preserve">Чепурная</w:t>
            </w:r>
            <w:r>
              <w:rPr>
                <w:sz w:val="24"/>
                <w:szCs w:val="24"/>
              </w:rPr>
              <w:t xml:space="preserve"> Елена Ивановна, тел. 8(47261)4-52-56</w:t>
            </w:r>
            <w:r/>
          </w:p>
          <w:p>
            <w:pPr>
              <w:jc w:val="both"/>
              <w:rPr>
                <w:i/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i/>
                <w:sz w:val="24"/>
                <w:szCs w:val="24"/>
              </w:rPr>
              <w:t xml:space="preserve">ФИО, должность, контактный телефон.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Режим работы: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с 8-00 до 17-00, перерыв с 12-00 до 13</w:t>
            </w:r>
            <w:r>
              <w:rPr>
                <w:sz w:val="24"/>
                <w:szCs w:val="24"/>
              </w:rPr>
              <w:t xml:space="preserve">-00</w:t>
            </w:r>
            <w:r>
              <w:rPr>
                <w:sz w:val="24"/>
                <w:szCs w:val="24"/>
              </w:rPr>
              <w:t xml:space="preserve">; суббота, воскресенье – выходные дни</w:t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567" w:right="851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Heading 1"/>
    <w:basedOn w:val="622"/>
    <w:next w:val="622"/>
    <w:link w:val="4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8">
    <w:name w:val="Heading 1 Char"/>
    <w:basedOn w:val="623"/>
    <w:link w:val="447"/>
    <w:uiPriority w:val="9"/>
    <w:rPr>
      <w:rFonts w:ascii="Arial" w:hAnsi="Arial" w:cs="Arial" w:eastAsia="Arial"/>
      <w:sz w:val="40"/>
      <w:szCs w:val="40"/>
    </w:rPr>
  </w:style>
  <w:style w:type="paragraph" w:styleId="449">
    <w:name w:val="Heading 2"/>
    <w:basedOn w:val="622"/>
    <w:next w:val="622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0">
    <w:name w:val="Heading 2 Char"/>
    <w:basedOn w:val="623"/>
    <w:link w:val="449"/>
    <w:uiPriority w:val="9"/>
    <w:rPr>
      <w:rFonts w:ascii="Arial" w:hAnsi="Arial" w:cs="Arial" w:eastAsia="Arial"/>
      <w:sz w:val="34"/>
    </w:rPr>
  </w:style>
  <w:style w:type="paragraph" w:styleId="451">
    <w:name w:val="Heading 3"/>
    <w:basedOn w:val="622"/>
    <w:next w:val="622"/>
    <w:link w:val="4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2">
    <w:name w:val="Heading 3 Char"/>
    <w:basedOn w:val="623"/>
    <w:link w:val="451"/>
    <w:uiPriority w:val="9"/>
    <w:rPr>
      <w:rFonts w:ascii="Arial" w:hAnsi="Arial" w:cs="Arial" w:eastAsia="Arial"/>
      <w:sz w:val="30"/>
      <w:szCs w:val="30"/>
    </w:rPr>
  </w:style>
  <w:style w:type="paragraph" w:styleId="453">
    <w:name w:val="Heading 4"/>
    <w:basedOn w:val="622"/>
    <w:next w:val="622"/>
    <w:link w:val="4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4">
    <w:name w:val="Heading 4 Char"/>
    <w:basedOn w:val="623"/>
    <w:link w:val="453"/>
    <w:uiPriority w:val="9"/>
    <w:rPr>
      <w:rFonts w:ascii="Arial" w:hAnsi="Arial" w:cs="Arial" w:eastAsia="Arial"/>
      <w:b/>
      <w:bCs/>
      <w:sz w:val="26"/>
      <w:szCs w:val="26"/>
    </w:rPr>
  </w:style>
  <w:style w:type="paragraph" w:styleId="455">
    <w:name w:val="Heading 5"/>
    <w:basedOn w:val="622"/>
    <w:next w:val="622"/>
    <w:link w:val="4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6">
    <w:name w:val="Heading 5 Char"/>
    <w:basedOn w:val="623"/>
    <w:link w:val="455"/>
    <w:uiPriority w:val="9"/>
    <w:rPr>
      <w:rFonts w:ascii="Arial" w:hAnsi="Arial" w:cs="Arial" w:eastAsia="Arial"/>
      <w:b/>
      <w:bCs/>
      <w:sz w:val="24"/>
      <w:szCs w:val="24"/>
    </w:rPr>
  </w:style>
  <w:style w:type="paragraph" w:styleId="457">
    <w:name w:val="Heading 6"/>
    <w:basedOn w:val="622"/>
    <w:next w:val="622"/>
    <w:link w:val="4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8">
    <w:name w:val="Heading 6 Char"/>
    <w:basedOn w:val="623"/>
    <w:link w:val="457"/>
    <w:uiPriority w:val="9"/>
    <w:rPr>
      <w:rFonts w:ascii="Arial" w:hAnsi="Arial" w:cs="Arial" w:eastAsia="Arial"/>
      <w:b/>
      <w:bCs/>
      <w:sz w:val="22"/>
      <w:szCs w:val="22"/>
    </w:rPr>
  </w:style>
  <w:style w:type="paragraph" w:styleId="459">
    <w:name w:val="Heading 7"/>
    <w:basedOn w:val="622"/>
    <w:next w:val="622"/>
    <w:link w:val="4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0">
    <w:name w:val="Heading 7 Char"/>
    <w:basedOn w:val="623"/>
    <w:link w:val="4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1">
    <w:name w:val="Heading 8"/>
    <w:basedOn w:val="622"/>
    <w:next w:val="622"/>
    <w:link w:val="4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2">
    <w:name w:val="Heading 8 Char"/>
    <w:basedOn w:val="623"/>
    <w:link w:val="461"/>
    <w:uiPriority w:val="9"/>
    <w:rPr>
      <w:rFonts w:ascii="Arial" w:hAnsi="Arial" w:cs="Arial" w:eastAsia="Arial"/>
      <w:i/>
      <w:iCs/>
      <w:sz w:val="22"/>
      <w:szCs w:val="22"/>
    </w:rPr>
  </w:style>
  <w:style w:type="paragraph" w:styleId="463">
    <w:name w:val="Heading 9"/>
    <w:basedOn w:val="622"/>
    <w:next w:val="622"/>
    <w:link w:val="4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4">
    <w:name w:val="Heading 9 Char"/>
    <w:basedOn w:val="623"/>
    <w:link w:val="463"/>
    <w:uiPriority w:val="9"/>
    <w:rPr>
      <w:rFonts w:ascii="Arial" w:hAnsi="Arial" w:cs="Arial" w:eastAsia="Arial"/>
      <w:i/>
      <w:iCs/>
      <w:sz w:val="21"/>
      <w:szCs w:val="21"/>
    </w:rPr>
  </w:style>
  <w:style w:type="paragraph" w:styleId="465">
    <w:name w:val="List Paragraph"/>
    <w:basedOn w:val="622"/>
    <w:qFormat/>
    <w:uiPriority w:val="34"/>
    <w:pPr>
      <w:contextualSpacing w:val="true"/>
      <w:ind w:left="720"/>
    </w:pPr>
  </w:style>
  <w:style w:type="paragraph" w:styleId="466">
    <w:name w:val="No Spacing"/>
    <w:qFormat/>
    <w:uiPriority w:val="1"/>
    <w:pPr>
      <w:spacing w:lineRule="auto" w:line="240" w:after="0" w:before="0"/>
    </w:pPr>
  </w:style>
  <w:style w:type="paragraph" w:styleId="467">
    <w:name w:val="Title"/>
    <w:basedOn w:val="622"/>
    <w:next w:val="622"/>
    <w:link w:val="4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8">
    <w:name w:val="Title Char"/>
    <w:basedOn w:val="623"/>
    <w:link w:val="467"/>
    <w:uiPriority w:val="10"/>
    <w:rPr>
      <w:sz w:val="48"/>
      <w:szCs w:val="48"/>
    </w:rPr>
  </w:style>
  <w:style w:type="paragraph" w:styleId="469">
    <w:name w:val="Subtitle"/>
    <w:basedOn w:val="622"/>
    <w:next w:val="622"/>
    <w:link w:val="470"/>
    <w:qFormat/>
    <w:uiPriority w:val="11"/>
    <w:rPr>
      <w:sz w:val="24"/>
      <w:szCs w:val="24"/>
    </w:rPr>
    <w:pPr>
      <w:spacing w:after="200" w:before="200"/>
    </w:pPr>
  </w:style>
  <w:style w:type="character" w:styleId="470">
    <w:name w:val="Subtitle Char"/>
    <w:basedOn w:val="623"/>
    <w:link w:val="469"/>
    <w:uiPriority w:val="11"/>
    <w:rPr>
      <w:sz w:val="24"/>
      <w:szCs w:val="24"/>
    </w:rPr>
  </w:style>
  <w:style w:type="paragraph" w:styleId="471">
    <w:name w:val="Quote"/>
    <w:basedOn w:val="622"/>
    <w:next w:val="622"/>
    <w:link w:val="472"/>
    <w:qFormat/>
    <w:uiPriority w:val="29"/>
    <w:rPr>
      <w:i/>
    </w:rPr>
    <w:pPr>
      <w:ind w:left="720" w:right="720"/>
    </w:pPr>
  </w:style>
  <w:style w:type="character" w:styleId="472">
    <w:name w:val="Quote Char"/>
    <w:link w:val="471"/>
    <w:uiPriority w:val="29"/>
    <w:rPr>
      <w:i/>
    </w:rPr>
  </w:style>
  <w:style w:type="paragraph" w:styleId="473">
    <w:name w:val="Intense Quote"/>
    <w:basedOn w:val="622"/>
    <w:next w:val="622"/>
    <w:link w:val="474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4">
    <w:name w:val="Intense Quote Char"/>
    <w:link w:val="473"/>
    <w:uiPriority w:val="30"/>
    <w:rPr>
      <w:i/>
    </w:rPr>
  </w:style>
  <w:style w:type="paragraph" w:styleId="475">
    <w:name w:val="Header"/>
    <w:basedOn w:val="622"/>
    <w:link w:val="4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>
    <w:name w:val="Header Char"/>
    <w:basedOn w:val="623"/>
    <w:link w:val="475"/>
    <w:uiPriority w:val="99"/>
  </w:style>
  <w:style w:type="paragraph" w:styleId="477">
    <w:name w:val="Footer"/>
    <w:basedOn w:val="622"/>
    <w:link w:val="4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Footer Char"/>
    <w:basedOn w:val="623"/>
    <w:link w:val="477"/>
    <w:uiPriority w:val="99"/>
  </w:style>
  <w:style w:type="paragraph" w:styleId="479">
    <w:name w:val="Caption"/>
    <w:basedOn w:val="622"/>
    <w:next w:val="62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0">
    <w:name w:val="Caption Char"/>
    <w:basedOn w:val="479"/>
    <w:link w:val="477"/>
    <w:uiPriority w:val="99"/>
  </w:style>
  <w:style w:type="table" w:styleId="481">
    <w:name w:val="Table Grid Light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Plain Table 1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3">
    <w:name w:val="Plain Table 2"/>
    <w:basedOn w:val="6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>
    <w:name w:val="Plain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5">
    <w:name w:val="Plain Table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Plain Table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7">
    <w:name w:val="Grid Table 1 Light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Grid Table 1 Light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Grid Table 2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4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09">
    <w:name w:val="Grid Table 4 - Accent 1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0">
    <w:name w:val="Grid Table 4 - Accent 2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1">
    <w:name w:val="Grid Table 4 - Accent 3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2">
    <w:name w:val="Grid Table 4 - Accent 4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3">
    <w:name w:val="Grid Table 4 - Accent 5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4">
    <w:name w:val="Grid Table 4 - Accent 6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5">
    <w:name w:val="Grid Table 5 Dark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6">
    <w:name w:val="Grid Table 5 Dark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17">
    <w:name w:val="Grid Table 5 Dark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18">
    <w:name w:val="Grid Table 5 Dark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19">
    <w:name w:val="Grid Table 5 Dark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2">
    <w:name w:val="Grid Table 6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3">
    <w:name w:val="Grid Table 6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4">
    <w:name w:val="Grid Table 6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5">
    <w:name w:val="Grid Table 6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6">
    <w:name w:val="Grid Table 6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7">
    <w:name w:val="Grid Table 6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8">
    <w:name w:val="Grid Table 6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9">
    <w:name w:val="Grid Table 7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7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List Table 1 Light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4">
    <w:name w:val="List Table 2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5">
    <w:name w:val="List Table 2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6">
    <w:name w:val="List Table 2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7">
    <w:name w:val="List Table 2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8">
    <w:name w:val="List Table 2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49">
    <w:name w:val="List Table 2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0">
    <w:name w:val="List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>
    <w:name w:val="List Table 3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5 Dark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5">
    <w:name w:val="List Table 5 Dark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6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2">
    <w:name w:val="List Table 6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3">
    <w:name w:val="List Table 6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4">
    <w:name w:val="List Table 6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5">
    <w:name w:val="List Table 6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6">
    <w:name w:val="List Table 6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7">
    <w:name w:val="List Table 6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8">
    <w:name w:val="List Table 7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79">
    <w:name w:val="List Table 7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0">
    <w:name w:val="List Table 7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1">
    <w:name w:val="List Table 7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2">
    <w:name w:val="List Table 7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3">
    <w:name w:val="List Table 7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4">
    <w:name w:val="List Table 7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5">
    <w:name w:val="Lined - Accent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6">
    <w:name w:val="Lined - Accent 1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87">
    <w:name w:val="Lined - Accent 2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88">
    <w:name w:val="Lined - Accent 3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89">
    <w:name w:val="Lined - Accent 4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0">
    <w:name w:val="Lined - Accent 5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1">
    <w:name w:val="Lined - Accent 6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2">
    <w:name w:val="Bordered &amp; Lined - Accent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3">
    <w:name w:val="Bordered &amp; Lined - Accent 1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4">
    <w:name w:val="Bordered &amp; Lined - Accent 2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5">
    <w:name w:val="Bordered &amp; Lined - Accent 3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6">
    <w:name w:val="Bordered &amp; Lined - Accent 4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7">
    <w:name w:val="Bordered &amp; Lined - Accent 5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8">
    <w:name w:val="Bordered &amp; Lined - Accent 6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9">
    <w:name w:val="Bordered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0">
    <w:name w:val="Bordered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1">
    <w:name w:val="Bordered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2">
    <w:name w:val="Bordered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3">
    <w:name w:val="Bordered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4">
    <w:name w:val="Bordered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5">
    <w:name w:val="Bordered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606">
    <w:name w:val="footnote text"/>
    <w:basedOn w:val="622"/>
    <w:link w:val="607"/>
    <w:uiPriority w:val="99"/>
    <w:semiHidden/>
    <w:unhideWhenUsed/>
    <w:rPr>
      <w:sz w:val="18"/>
    </w:rPr>
    <w:pPr>
      <w:spacing w:lineRule="auto" w:line="240" w:after="40"/>
    </w:pPr>
  </w:style>
  <w:style w:type="character" w:styleId="607">
    <w:name w:val="Footnote Text Char"/>
    <w:link w:val="606"/>
    <w:uiPriority w:val="99"/>
    <w:rPr>
      <w:sz w:val="18"/>
    </w:rPr>
  </w:style>
  <w:style w:type="character" w:styleId="608">
    <w:name w:val="footnote reference"/>
    <w:basedOn w:val="623"/>
    <w:uiPriority w:val="99"/>
    <w:unhideWhenUsed/>
    <w:rPr>
      <w:vertAlign w:val="superscript"/>
    </w:rPr>
  </w:style>
  <w:style w:type="paragraph" w:styleId="609">
    <w:name w:val="endnote text"/>
    <w:basedOn w:val="622"/>
    <w:link w:val="610"/>
    <w:uiPriority w:val="99"/>
    <w:semiHidden/>
    <w:unhideWhenUsed/>
    <w:rPr>
      <w:sz w:val="20"/>
    </w:rPr>
    <w:pPr>
      <w:spacing w:lineRule="auto" w:line="240" w:after="0"/>
    </w:pPr>
  </w:style>
  <w:style w:type="character" w:styleId="610">
    <w:name w:val="Endnote Text Char"/>
    <w:link w:val="609"/>
    <w:uiPriority w:val="99"/>
    <w:rPr>
      <w:sz w:val="20"/>
    </w:rPr>
  </w:style>
  <w:style w:type="character" w:styleId="611">
    <w:name w:val="endnote reference"/>
    <w:basedOn w:val="623"/>
    <w:uiPriority w:val="99"/>
    <w:semiHidden/>
    <w:unhideWhenUsed/>
    <w:rPr>
      <w:vertAlign w:val="superscript"/>
    </w:rPr>
  </w:style>
  <w:style w:type="paragraph" w:styleId="612">
    <w:name w:val="toc 1"/>
    <w:basedOn w:val="622"/>
    <w:next w:val="622"/>
    <w:uiPriority w:val="39"/>
    <w:unhideWhenUsed/>
    <w:pPr>
      <w:ind w:left="0" w:right="0" w:firstLine="0"/>
      <w:spacing w:after="57"/>
    </w:pPr>
  </w:style>
  <w:style w:type="paragraph" w:styleId="613">
    <w:name w:val="toc 2"/>
    <w:basedOn w:val="622"/>
    <w:next w:val="622"/>
    <w:uiPriority w:val="39"/>
    <w:unhideWhenUsed/>
    <w:pPr>
      <w:ind w:left="283" w:right="0" w:firstLine="0"/>
      <w:spacing w:after="57"/>
    </w:pPr>
  </w:style>
  <w:style w:type="paragraph" w:styleId="614">
    <w:name w:val="toc 3"/>
    <w:basedOn w:val="622"/>
    <w:next w:val="622"/>
    <w:uiPriority w:val="39"/>
    <w:unhideWhenUsed/>
    <w:pPr>
      <w:ind w:left="567" w:right="0" w:firstLine="0"/>
      <w:spacing w:after="57"/>
    </w:pPr>
  </w:style>
  <w:style w:type="paragraph" w:styleId="615">
    <w:name w:val="toc 4"/>
    <w:basedOn w:val="622"/>
    <w:next w:val="622"/>
    <w:uiPriority w:val="39"/>
    <w:unhideWhenUsed/>
    <w:pPr>
      <w:ind w:left="850" w:right="0" w:firstLine="0"/>
      <w:spacing w:after="57"/>
    </w:pPr>
  </w:style>
  <w:style w:type="paragraph" w:styleId="616">
    <w:name w:val="toc 5"/>
    <w:basedOn w:val="622"/>
    <w:next w:val="622"/>
    <w:uiPriority w:val="39"/>
    <w:unhideWhenUsed/>
    <w:pPr>
      <w:ind w:left="1134" w:right="0" w:firstLine="0"/>
      <w:spacing w:after="57"/>
    </w:pPr>
  </w:style>
  <w:style w:type="paragraph" w:styleId="617">
    <w:name w:val="toc 6"/>
    <w:basedOn w:val="622"/>
    <w:next w:val="622"/>
    <w:uiPriority w:val="39"/>
    <w:unhideWhenUsed/>
    <w:pPr>
      <w:ind w:left="1417" w:right="0" w:firstLine="0"/>
      <w:spacing w:after="57"/>
    </w:pPr>
  </w:style>
  <w:style w:type="paragraph" w:styleId="618">
    <w:name w:val="toc 7"/>
    <w:basedOn w:val="622"/>
    <w:next w:val="622"/>
    <w:uiPriority w:val="39"/>
    <w:unhideWhenUsed/>
    <w:pPr>
      <w:ind w:left="1701" w:right="0" w:firstLine="0"/>
      <w:spacing w:after="57"/>
    </w:pPr>
  </w:style>
  <w:style w:type="paragraph" w:styleId="619">
    <w:name w:val="toc 8"/>
    <w:basedOn w:val="622"/>
    <w:next w:val="622"/>
    <w:uiPriority w:val="39"/>
    <w:unhideWhenUsed/>
    <w:pPr>
      <w:ind w:left="1984" w:right="0" w:firstLine="0"/>
      <w:spacing w:after="57"/>
    </w:pPr>
  </w:style>
  <w:style w:type="paragraph" w:styleId="620">
    <w:name w:val="toc 9"/>
    <w:basedOn w:val="622"/>
    <w:next w:val="622"/>
    <w:uiPriority w:val="39"/>
    <w:unhideWhenUsed/>
    <w:pPr>
      <w:ind w:left="2268" w:right="0" w:firstLine="0"/>
      <w:spacing w:after="57"/>
    </w:pPr>
  </w:style>
  <w:style w:type="paragraph" w:styleId="621">
    <w:name w:val="TOC Heading"/>
    <w:uiPriority w:val="39"/>
    <w:unhideWhenUsed/>
  </w:style>
  <w:style w:type="paragraph" w:styleId="622" w:default="1">
    <w:name w:val="Normal"/>
    <w:qFormat/>
    <w:rPr>
      <w:rFonts w:ascii="Times New Roman" w:hAnsi="Times New Roman" w:cs="Times New Roman" w:eastAsia="Calibri"/>
      <w:sz w:val="20"/>
      <w:szCs w:val="20"/>
      <w:lang w:eastAsia="ru-RU"/>
    </w:rPr>
    <w:pPr>
      <w:spacing w:lineRule="auto" w:line="240" w:after="0"/>
    </w:pPr>
  </w:style>
  <w:style w:type="character" w:styleId="623" w:default="1">
    <w:name w:val="Default Paragraph Font"/>
    <w:uiPriority w:val="1"/>
    <w:semiHidden/>
    <w:unhideWhenUsed/>
  </w:style>
  <w:style w:type="table" w:styleId="62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5" w:default="1">
    <w:name w:val="No List"/>
    <w:uiPriority w:val="99"/>
    <w:semiHidden/>
    <w:unhideWhenUsed/>
  </w:style>
  <w:style w:type="table" w:styleId="626">
    <w:name w:val="Table Grid"/>
    <w:basedOn w:val="624"/>
    <w:uiPriority w:val="59"/>
    <w:rPr>
      <w:rFonts w:ascii="Times New Roman" w:hAnsi="Times New Roman" w:cs="Times New Roman"/>
      <w:sz w:val="28"/>
      <w:szCs w:val="28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27">
    <w:name w:val="Hyperlink"/>
    <w:basedOn w:val="623"/>
    <w:uiPriority w:val="99"/>
    <w:unhideWhenUsed/>
    <w:rPr>
      <w:color w:val="0000FF" w:themeColor="hyperlink"/>
      <w:u w:val="single"/>
    </w:rPr>
  </w:style>
  <w:style w:type="paragraph" w:styleId="628">
    <w:name w:val="Balloon Text"/>
    <w:basedOn w:val="622"/>
    <w:link w:val="629"/>
    <w:uiPriority w:val="99"/>
    <w:semiHidden/>
    <w:unhideWhenUsed/>
    <w:rPr>
      <w:rFonts w:ascii="Tahoma" w:hAnsi="Tahoma" w:cs="Tahoma"/>
      <w:sz w:val="16"/>
      <w:szCs w:val="16"/>
    </w:rPr>
  </w:style>
  <w:style w:type="character" w:styleId="629" w:customStyle="1">
    <w:name w:val="Текст выноски Знак"/>
    <w:basedOn w:val="623"/>
    <w:link w:val="628"/>
    <w:uiPriority w:val="99"/>
    <w:semiHidden/>
    <w:rPr>
      <w:rFonts w:ascii="Tahoma" w:hAnsi="Tahoma" w:cs="Tahoma" w:eastAsia="Calibri"/>
      <w:sz w:val="16"/>
      <w:szCs w:val="16"/>
      <w:lang w:eastAsia="ru-RU"/>
    </w:rPr>
  </w:style>
  <w:style w:type="character" w:styleId="630" w:customStyle="1">
    <w:name w:val="Font Style47"/>
    <w:basedOn w:val="623"/>
    <w:rPr>
      <w:rFonts w:ascii="Times New Roman" w:hAnsi="Times New Roman" w:cs="Times New Roman"/>
      <w:b/>
      <w:bCs/>
      <w:sz w:val="26"/>
      <w:szCs w:val="26"/>
    </w:rPr>
  </w:style>
  <w:style w:type="paragraph" w:styleId="631">
    <w:name w:val="Normal (Web)"/>
    <w:basedOn w:val="622"/>
    <w:rPr>
      <w:rFonts w:eastAsia="Times New Roman"/>
      <w:color w:val="000000"/>
      <w:sz w:val="24"/>
      <w:szCs w:val="24"/>
    </w:rPr>
    <w:pPr>
      <w:spacing w:after="240"/>
    </w:pPr>
  </w:style>
  <w:style w:type="paragraph" w:styleId="632">
    <w:name w:val="Body Text"/>
    <w:basedOn w:val="622"/>
    <w:link w:val="633"/>
    <w:semiHidden/>
    <w:unhideWhenUsed/>
    <w:rPr>
      <w:rFonts w:eastAsia="Times New Roman"/>
      <w:sz w:val="28"/>
    </w:rPr>
    <w:pPr>
      <w:jc w:val="both"/>
    </w:pPr>
  </w:style>
  <w:style w:type="character" w:styleId="633" w:customStyle="1">
    <w:name w:val="Основной текст Знак"/>
    <w:basedOn w:val="623"/>
    <w:link w:val="632"/>
    <w:semiHidden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634" w:customStyle="1">
    <w:name w:val="Обычный + По ширине"/>
    <w:basedOn w:val="622"/>
    <w:rPr>
      <w:rFonts w:eastAsia="Times New Roman"/>
      <w:sz w:val="28"/>
      <w:szCs w:val="24"/>
    </w:rPr>
    <w:pPr>
      <w:jc w:val="both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mailto:nesterova_n@gr.belregio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revision>9</cp:revision>
  <dcterms:created xsi:type="dcterms:W3CDTF">2022-03-15T06:22:00Z</dcterms:created>
  <dcterms:modified xsi:type="dcterms:W3CDTF">2023-01-17T05:40:20Z</dcterms:modified>
</cp:coreProperties>
</file>