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BF2E40" w:rsidTr="00786A4F">
        <w:trPr>
          <w:trHeight w:val="701"/>
        </w:trPr>
        <w:tc>
          <w:tcPr>
            <w:tcW w:w="7229" w:type="dxa"/>
          </w:tcPr>
          <w:p w:rsidR="009571BC" w:rsidRPr="00BF2E40" w:rsidRDefault="00F43698" w:rsidP="00DC60FF">
            <w:pPr>
              <w:jc w:val="center"/>
              <w:rPr>
                <w:b/>
                <w:sz w:val="28"/>
                <w:szCs w:val="28"/>
              </w:rPr>
            </w:pPr>
            <w:r w:rsidRPr="00593FD7">
              <w:rPr>
                <w:b/>
                <w:sz w:val="28"/>
                <w:szCs w:val="28"/>
              </w:rPr>
              <w:t xml:space="preserve">Об утверждении норматива стоимости одного квадратного метра общей площади жилья </w:t>
            </w:r>
            <w:r>
              <w:rPr>
                <w:b/>
                <w:sz w:val="28"/>
                <w:szCs w:val="28"/>
              </w:rPr>
              <w:br/>
            </w:r>
            <w:r w:rsidRPr="00593FD7">
              <w:rPr>
                <w:b/>
                <w:sz w:val="28"/>
                <w:szCs w:val="28"/>
              </w:rPr>
              <w:t xml:space="preserve">по Грайворонскому городскому округу на </w:t>
            </w:r>
            <w:r>
              <w:rPr>
                <w:b/>
                <w:sz w:val="28"/>
                <w:szCs w:val="28"/>
              </w:rPr>
              <w:t>первое</w:t>
            </w:r>
            <w:r w:rsidRPr="00593FD7">
              <w:rPr>
                <w:b/>
                <w:sz w:val="28"/>
                <w:szCs w:val="28"/>
              </w:rPr>
              <w:t xml:space="preserve"> полугодие 20</w:t>
            </w:r>
            <w:r>
              <w:rPr>
                <w:b/>
                <w:sz w:val="28"/>
                <w:szCs w:val="28"/>
              </w:rPr>
              <w:t>23</w:t>
            </w:r>
            <w:r w:rsidRPr="00593FD7">
              <w:rPr>
                <w:b/>
                <w:sz w:val="28"/>
                <w:szCs w:val="28"/>
              </w:rPr>
              <w:t xml:space="preserve"> года для расчета размера социальных выплат, предоставляемых молодым семьям </w:t>
            </w:r>
            <w:r>
              <w:rPr>
                <w:b/>
                <w:sz w:val="28"/>
                <w:szCs w:val="28"/>
              </w:rPr>
              <w:br/>
            </w:r>
            <w:r w:rsidRPr="00593FD7">
              <w:rPr>
                <w:b/>
                <w:sz w:val="28"/>
                <w:szCs w:val="28"/>
              </w:rPr>
              <w:t xml:space="preserve">на приобретение жилого помещения </w:t>
            </w:r>
            <w:r>
              <w:rPr>
                <w:b/>
                <w:sz w:val="28"/>
                <w:szCs w:val="28"/>
              </w:rPr>
              <w:br/>
            </w:r>
            <w:r w:rsidRPr="00593FD7">
              <w:rPr>
                <w:b/>
                <w:sz w:val="28"/>
                <w:szCs w:val="28"/>
              </w:rPr>
              <w:t>или строительство индивидуального жилого дома</w:t>
            </w:r>
          </w:p>
        </w:tc>
      </w:tr>
    </w:tbl>
    <w:p w:rsidR="00516D73" w:rsidRPr="00786A4F" w:rsidRDefault="00516D73" w:rsidP="00744307">
      <w:pPr>
        <w:tabs>
          <w:tab w:val="left" w:pos="1080"/>
        </w:tabs>
        <w:ind w:firstLine="720"/>
        <w:rPr>
          <w:sz w:val="28"/>
          <w:szCs w:val="28"/>
        </w:rPr>
      </w:pPr>
    </w:p>
    <w:p w:rsidR="00BF2E40" w:rsidRDefault="00BF2E40" w:rsidP="00BF2E40">
      <w:pPr>
        <w:pStyle w:val="1"/>
        <w:ind w:left="783"/>
        <w:jc w:val="both"/>
        <w:rPr>
          <w:b/>
          <w:sz w:val="28"/>
          <w:szCs w:val="28"/>
        </w:rPr>
      </w:pPr>
    </w:p>
    <w:p w:rsidR="00F43698" w:rsidRPr="00421FB4" w:rsidRDefault="00F43698" w:rsidP="00BF2E40">
      <w:pPr>
        <w:pStyle w:val="1"/>
        <w:ind w:left="783"/>
        <w:jc w:val="both"/>
        <w:rPr>
          <w:b/>
          <w:sz w:val="28"/>
          <w:szCs w:val="28"/>
        </w:rPr>
      </w:pPr>
    </w:p>
    <w:p w:rsidR="00F43698" w:rsidRPr="009F5C57" w:rsidRDefault="00F43698" w:rsidP="00F43698">
      <w:pPr>
        <w:tabs>
          <w:tab w:val="left" w:pos="1080"/>
          <w:tab w:val="left" w:pos="2977"/>
          <w:tab w:val="left" w:pos="3261"/>
          <w:tab w:val="left" w:pos="3402"/>
          <w:tab w:val="left" w:pos="3544"/>
          <w:tab w:val="left" w:pos="3686"/>
          <w:tab w:val="left" w:pos="4678"/>
          <w:tab w:val="left" w:pos="5387"/>
          <w:tab w:val="left" w:pos="6237"/>
        </w:tabs>
        <w:ind w:firstLine="720"/>
        <w:jc w:val="both"/>
        <w:rPr>
          <w:b/>
          <w:spacing w:val="40"/>
          <w:sz w:val="28"/>
          <w:szCs w:val="28"/>
        </w:rPr>
      </w:pPr>
      <w:r>
        <w:rPr>
          <w:sz w:val="28"/>
          <w:szCs w:val="28"/>
        </w:rPr>
        <w:t xml:space="preserve">Руководствуясь </w:t>
      </w:r>
      <w:r w:rsidRPr="000A1A3E">
        <w:rPr>
          <w:sz w:val="28"/>
          <w:szCs w:val="28"/>
        </w:rPr>
        <w:t xml:space="preserve">приказом Министерства строительства и жилищно – коммунального хозяйства Российской Федерации от 22 декабря 2022 года </w:t>
      </w:r>
      <w:r w:rsidRPr="000A1A3E">
        <w:rPr>
          <w:sz w:val="28"/>
          <w:szCs w:val="28"/>
        </w:rPr>
        <w:br/>
        <w:t xml:space="preserve">№1111/пр «О нормативе стоимости одного квадратного метра общей площади жилого помещения по Российской Федерации на первое полугодие 2023 года </w:t>
      </w:r>
      <w:r w:rsidRPr="000A1A3E">
        <w:rPr>
          <w:sz w:val="28"/>
          <w:szCs w:val="28"/>
        </w:rPr>
        <w:br/>
        <w:t xml:space="preserve">и показателях средней рыночной стоимости одного квадратного метра общей площади жилого помещения по субъектам Российской Федерации на </w:t>
      </w:r>
      <w:r w:rsidRPr="000A1A3E">
        <w:rPr>
          <w:sz w:val="28"/>
          <w:szCs w:val="28"/>
          <w:lang w:val="en-US"/>
        </w:rPr>
        <w:t>I</w:t>
      </w:r>
      <w:r w:rsidRPr="000A1A3E">
        <w:rPr>
          <w:sz w:val="28"/>
          <w:szCs w:val="28"/>
        </w:rPr>
        <w:t xml:space="preserve"> квартал 2023 года», в соответствии с пунктом 12 Порядка предоставления молодым </w:t>
      </w:r>
      <w:r w:rsidRPr="000A1A3E">
        <w:rPr>
          <w:sz w:val="28"/>
          <w:szCs w:val="28"/>
        </w:rPr>
        <w:br/>
        <w:t>семьям социальных выплат на</w:t>
      </w:r>
      <w:r>
        <w:rPr>
          <w:sz w:val="28"/>
          <w:szCs w:val="28"/>
        </w:rPr>
        <w:t xml:space="preserve"> приобретение (строительство) жилья </w:t>
      </w:r>
      <w:r>
        <w:rPr>
          <w:sz w:val="28"/>
          <w:szCs w:val="28"/>
        </w:rPr>
        <w:br/>
        <w:t xml:space="preserve">и их использования, утвержденного постановлением Правительства Белгородской области от 10 ноября 2014 года №410-пп </w:t>
      </w:r>
      <w:r w:rsidRPr="005C5530">
        <w:rPr>
          <w:sz w:val="28"/>
          <w:szCs w:val="28"/>
        </w:rPr>
        <w:t xml:space="preserve">(в редакции постановления Правительства Белгородской области от </w:t>
      </w:r>
      <w:r>
        <w:rPr>
          <w:sz w:val="28"/>
          <w:szCs w:val="28"/>
        </w:rPr>
        <w:t>27 июня</w:t>
      </w:r>
      <w:r w:rsidRPr="005C5530">
        <w:rPr>
          <w:sz w:val="28"/>
          <w:szCs w:val="28"/>
        </w:rPr>
        <w:t xml:space="preserve"> 202</w:t>
      </w:r>
      <w:r>
        <w:rPr>
          <w:sz w:val="28"/>
          <w:szCs w:val="28"/>
        </w:rPr>
        <w:t>2</w:t>
      </w:r>
      <w:r w:rsidRPr="005C5530">
        <w:rPr>
          <w:sz w:val="28"/>
          <w:szCs w:val="28"/>
        </w:rPr>
        <w:t xml:space="preserve"> года</w:t>
      </w:r>
      <w:r>
        <w:rPr>
          <w:sz w:val="28"/>
          <w:szCs w:val="28"/>
        </w:rPr>
        <w:t xml:space="preserve"> №391-пп</w:t>
      </w:r>
      <w:r w:rsidRPr="00D01F34">
        <w:rPr>
          <w:sz w:val="28"/>
          <w:szCs w:val="28"/>
        </w:rPr>
        <w:t>)</w:t>
      </w:r>
      <w:r>
        <w:rPr>
          <w:sz w:val="28"/>
          <w:szCs w:val="28"/>
        </w:rPr>
        <w:t>, а также в рамках реализации муниципальной программы Грайворонского городского округа «Обеспечение доступным и комфортным жильем и коммунальными услугами жителей Грайворонского городского округа», утвержденной постановлением администрации муниципального района «Грайворонский район» Белгородской области от 15 октября 2014 года №581 (</w:t>
      </w:r>
      <w:r w:rsidRPr="005C5530">
        <w:rPr>
          <w:sz w:val="28"/>
          <w:szCs w:val="28"/>
        </w:rPr>
        <w:t xml:space="preserve">в редакции постановления администрации Грайворонского городского округа от </w:t>
      </w:r>
      <w:r>
        <w:rPr>
          <w:sz w:val="28"/>
          <w:szCs w:val="28"/>
        </w:rPr>
        <w:t>18 февраля 2022</w:t>
      </w:r>
      <w:r w:rsidRPr="005C5530">
        <w:rPr>
          <w:sz w:val="28"/>
          <w:szCs w:val="28"/>
        </w:rPr>
        <w:t xml:space="preserve"> года №</w:t>
      </w:r>
      <w:r>
        <w:rPr>
          <w:sz w:val="28"/>
          <w:szCs w:val="28"/>
        </w:rPr>
        <w:t xml:space="preserve">119) </w:t>
      </w:r>
      <w:r w:rsidRPr="009F5C57">
        <w:rPr>
          <w:b/>
          <w:spacing w:val="40"/>
          <w:sz w:val="28"/>
          <w:szCs w:val="28"/>
        </w:rPr>
        <w:t>постановля</w:t>
      </w:r>
      <w:r w:rsidRPr="009F5C57">
        <w:rPr>
          <w:b/>
          <w:sz w:val="28"/>
          <w:szCs w:val="28"/>
        </w:rPr>
        <w:t>ю:</w:t>
      </w:r>
    </w:p>
    <w:p w:rsidR="00F43698" w:rsidRPr="00E8490D" w:rsidRDefault="00F43698" w:rsidP="00F43698">
      <w:pPr>
        <w:tabs>
          <w:tab w:val="left" w:pos="1080"/>
          <w:tab w:val="left" w:pos="1134"/>
        </w:tabs>
        <w:autoSpaceDE w:val="0"/>
        <w:autoSpaceDN w:val="0"/>
        <w:adjustRightInd w:val="0"/>
        <w:ind w:firstLine="720"/>
        <w:jc w:val="both"/>
        <w:rPr>
          <w:sz w:val="28"/>
          <w:szCs w:val="28"/>
        </w:rPr>
      </w:pPr>
      <w:r w:rsidRPr="007342C1">
        <w:rPr>
          <w:sz w:val="28"/>
          <w:szCs w:val="28"/>
        </w:rPr>
        <w:t>1.</w:t>
      </w:r>
      <w:r w:rsidRPr="007342C1">
        <w:rPr>
          <w:sz w:val="28"/>
          <w:szCs w:val="28"/>
        </w:rPr>
        <w:tab/>
        <w:t xml:space="preserve">Утвердить норматив стоимости </w:t>
      </w:r>
      <w:r w:rsidR="007342C1" w:rsidRPr="007342C1">
        <w:rPr>
          <w:sz w:val="28"/>
          <w:szCs w:val="28"/>
        </w:rPr>
        <w:t>одного квадратного метра общей площади жилья по Грайворонскому городскому округу на первое полугодие 2023 года для расчета размера социальных выплат, предоставляемых молодым семьям на приобретение жилого помещения или строительство индивидуального жилого дома</w:t>
      </w:r>
      <w:r>
        <w:rPr>
          <w:sz w:val="28"/>
          <w:szCs w:val="28"/>
        </w:rPr>
        <w:t xml:space="preserve"> в размере 86 340 (восемьдесят шесть тысяч триста сорок) рублей.</w:t>
      </w:r>
    </w:p>
    <w:p w:rsidR="00420A57" w:rsidRDefault="00420A57" w:rsidP="00871D1A">
      <w:pPr>
        <w:tabs>
          <w:tab w:val="left" w:pos="1134"/>
        </w:tabs>
        <w:ind w:firstLine="709"/>
        <w:jc w:val="both"/>
        <w:rPr>
          <w:sz w:val="28"/>
          <w:szCs w:val="28"/>
        </w:rPr>
      </w:pPr>
      <w:r>
        <w:rPr>
          <w:sz w:val="28"/>
          <w:szCs w:val="28"/>
        </w:rPr>
        <w:lastRenderedPageBreak/>
        <w:t>2.</w:t>
      </w:r>
      <w:r>
        <w:rPr>
          <w:sz w:val="28"/>
          <w:szCs w:val="28"/>
        </w:rPr>
        <w:tab/>
      </w:r>
      <w:r w:rsidRPr="00E0717E">
        <w:rPr>
          <w:sz w:val="28"/>
          <w:szCs w:val="28"/>
        </w:rPr>
        <w:t>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sidRPr="00C271E0">
        <w:rPr>
          <w:sz w:val="28"/>
          <w:szCs w:val="28"/>
          <w:lang w:val="en-US"/>
        </w:rPr>
        <w:t>grajvoron</w:t>
      </w:r>
      <w:r w:rsidRPr="00367DFA">
        <w:rPr>
          <w:sz w:val="28"/>
          <w:szCs w:val="28"/>
        </w:rPr>
        <w:t>-</w:t>
      </w:r>
      <w:r w:rsidRPr="00C271E0">
        <w:rPr>
          <w:sz w:val="28"/>
          <w:szCs w:val="28"/>
          <w:lang w:val="en-US"/>
        </w:rPr>
        <w:t>r</w:t>
      </w:r>
      <w:r w:rsidRPr="00367DFA">
        <w:rPr>
          <w:sz w:val="28"/>
          <w:szCs w:val="28"/>
        </w:rPr>
        <w:t>31.</w:t>
      </w:r>
      <w:r w:rsidRPr="00C271E0">
        <w:rPr>
          <w:sz w:val="28"/>
          <w:szCs w:val="28"/>
          <w:lang w:val="en-US"/>
        </w:rPr>
        <w:t>gosweb</w:t>
      </w:r>
      <w:r w:rsidRPr="00367DFA">
        <w:rPr>
          <w:sz w:val="28"/>
          <w:szCs w:val="28"/>
        </w:rPr>
        <w:t>.</w:t>
      </w:r>
      <w:r w:rsidRPr="00C271E0">
        <w:rPr>
          <w:sz w:val="28"/>
          <w:szCs w:val="28"/>
          <w:lang w:val="en-US"/>
        </w:rPr>
        <w:t>gosuslugi</w:t>
      </w:r>
      <w:r w:rsidRPr="00367DFA">
        <w:rPr>
          <w:sz w:val="28"/>
          <w:szCs w:val="28"/>
        </w:rPr>
        <w:t>.</w:t>
      </w:r>
      <w:r w:rsidRPr="00C271E0">
        <w:rPr>
          <w:sz w:val="28"/>
          <w:szCs w:val="28"/>
          <w:lang w:val="en-US"/>
        </w:rPr>
        <w:t>ru</w:t>
      </w:r>
      <w:r w:rsidRPr="00E0717E">
        <w:rPr>
          <w:sz w:val="28"/>
          <w:szCs w:val="28"/>
        </w:rPr>
        <w:t>).</w:t>
      </w:r>
    </w:p>
    <w:p w:rsidR="00F43698" w:rsidRPr="00E8490D" w:rsidRDefault="00F43698" w:rsidP="00871D1A">
      <w:pPr>
        <w:tabs>
          <w:tab w:val="left" w:pos="1134"/>
        </w:tabs>
        <w:ind w:firstLine="720"/>
        <w:jc w:val="both"/>
        <w:rPr>
          <w:sz w:val="28"/>
          <w:szCs w:val="28"/>
        </w:rPr>
      </w:pPr>
      <w:r>
        <w:rPr>
          <w:sz w:val="28"/>
          <w:szCs w:val="28"/>
        </w:rPr>
        <w:t>3</w:t>
      </w:r>
      <w:r w:rsidRPr="00E8490D">
        <w:rPr>
          <w:sz w:val="28"/>
          <w:szCs w:val="28"/>
        </w:rPr>
        <w:t>.</w:t>
      </w:r>
      <w:r>
        <w:rPr>
          <w:sz w:val="28"/>
          <w:szCs w:val="28"/>
        </w:rPr>
        <w:tab/>
      </w:r>
      <w:r w:rsidRPr="00E8490D">
        <w:rPr>
          <w:sz w:val="28"/>
          <w:szCs w:val="28"/>
        </w:rPr>
        <w:t xml:space="preserve">Контроль за исполнением </w:t>
      </w:r>
      <w:r>
        <w:rPr>
          <w:sz w:val="28"/>
          <w:szCs w:val="28"/>
        </w:rPr>
        <w:t>постановления</w:t>
      </w:r>
      <w:r w:rsidRPr="00E8490D">
        <w:rPr>
          <w:sz w:val="28"/>
          <w:szCs w:val="28"/>
        </w:rPr>
        <w:t xml:space="preserve"> возложить на </w:t>
      </w:r>
      <w:r>
        <w:rPr>
          <w:sz w:val="28"/>
          <w:szCs w:val="28"/>
        </w:rPr>
        <w:t xml:space="preserve">заместителя главы администрации городского округа – начальника управления </w:t>
      </w:r>
      <w:r>
        <w:rPr>
          <w:sz w:val="28"/>
          <w:szCs w:val="28"/>
        </w:rPr>
        <w:br/>
        <w:t>по строительству, транспорту, ЖКХ и ТЭК Р.Г. Твердуна.</w:t>
      </w:r>
    </w:p>
    <w:p w:rsidR="00516D73" w:rsidRDefault="00516D73" w:rsidP="00A83D11">
      <w:pPr>
        <w:ind w:firstLine="720"/>
        <w:jc w:val="both"/>
        <w:rPr>
          <w:sz w:val="28"/>
          <w:szCs w:val="28"/>
        </w:rPr>
      </w:pPr>
    </w:p>
    <w:p w:rsidR="00786A4F" w:rsidRDefault="00786A4F" w:rsidP="00A83D11">
      <w:pPr>
        <w:ind w:firstLine="720"/>
        <w:jc w:val="both"/>
        <w:rPr>
          <w:sz w:val="28"/>
          <w:szCs w:val="28"/>
        </w:rPr>
      </w:pPr>
    </w:p>
    <w:p w:rsidR="00420A57" w:rsidRPr="00786A4F" w:rsidRDefault="00420A57" w:rsidP="00A83D11">
      <w:pPr>
        <w:ind w:firstLine="720"/>
        <w:jc w:val="both"/>
        <w:rPr>
          <w:sz w:val="28"/>
          <w:szCs w:val="28"/>
        </w:rPr>
      </w:pPr>
    </w:p>
    <w:tbl>
      <w:tblPr>
        <w:tblW w:w="0" w:type="auto"/>
        <w:tblLook w:val="01E0"/>
      </w:tblPr>
      <w:tblGrid>
        <w:gridCol w:w="4926"/>
        <w:gridCol w:w="4821"/>
      </w:tblGrid>
      <w:tr w:rsidR="00516D73" w:rsidRPr="00786A4F" w:rsidTr="00014771">
        <w:tc>
          <w:tcPr>
            <w:tcW w:w="4926" w:type="dxa"/>
          </w:tcPr>
          <w:p w:rsidR="00516D73" w:rsidRPr="00786A4F" w:rsidRDefault="00516D73" w:rsidP="00A83D11">
            <w:pPr>
              <w:jc w:val="both"/>
              <w:rPr>
                <w:b/>
                <w:sz w:val="28"/>
                <w:szCs w:val="28"/>
              </w:rPr>
            </w:pPr>
            <w:r w:rsidRPr="00786A4F">
              <w:rPr>
                <w:b/>
                <w:sz w:val="28"/>
                <w:szCs w:val="28"/>
              </w:rPr>
              <w:t xml:space="preserve">Глава администрации </w:t>
            </w:r>
          </w:p>
        </w:tc>
        <w:tc>
          <w:tcPr>
            <w:tcW w:w="4821" w:type="dxa"/>
          </w:tcPr>
          <w:p w:rsidR="00516D73" w:rsidRPr="00786A4F" w:rsidRDefault="00516D73" w:rsidP="009719FF">
            <w:pPr>
              <w:ind w:right="-114"/>
              <w:jc w:val="right"/>
              <w:rPr>
                <w:b/>
                <w:sz w:val="28"/>
                <w:szCs w:val="28"/>
              </w:rPr>
            </w:pPr>
            <w:r w:rsidRPr="00786A4F">
              <w:rPr>
                <w:b/>
                <w:sz w:val="28"/>
                <w:szCs w:val="28"/>
              </w:rPr>
              <w:t>Г.И. Бондарев</w:t>
            </w:r>
          </w:p>
        </w:tc>
      </w:tr>
    </w:tbl>
    <w:p w:rsidR="00FB1375" w:rsidRPr="00786A4F" w:rsidRDefault="00FB1375" w:rsidP="008D3EAA">
      <w:pPr>
        <w:tabs>
          <w:tab w:val="left" w:pos="1134"/>
        </w:tabs>
        <w:jc w:val="both"/>
        <w:rPr>
          <w:sz w:val="26"/>
          <w:szCs w:val="26"/>
        </w:rPr>
      </w:pPr>
      <w:bookmarkStart w:id="0" w:name="_GoBack"/>
      <w:bookmarkEnd w:id="0"/>
    </w:p>
    <w:p w:rsidR="0005727D" w:rsidRDefault="0005727D" w:rsidP="008D3EAA">
      <w:pPr>
        <w:tabs>
          <w:tab w:val="left" w:pos="1134"/>
        </w:tabs>
        <w:jc w:val="both"/>
      </w:pPr>
    </w:p>
    <w:sectPr w:rsidR="0005727D" w:rsidSect="00F02414">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83" w:rsidRDefault="00242283" w:rsidP="00F02414">
      <w:r>
        <w:separator/>
      </w:r>
    </w:p>
  </w:endnote>
  <w:endnote w:type="continuationSeparator" w:id="0">
    <w:p w:rsidR="00242283" w:rsidRDefault="00242283"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83" w:rsidRDefault="00242283" w:rsidP="00F02414">
      <w:r>
        <w:separator/>
      </w:r>
    </w:p>
  </w:footnote>
  <w:footnote w:type="continuationSeparator" w:id="0">
    <w:p w:rsidR="00242283" w:rsidRDefault="00242283"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F02414" w:rsidRDefault="004B7642">
        <w:pPr>
          <w:pStyle w:val="aa"/>
          <w:jc w:val="center"/>
        </w:pPr>
        <w:fldSimple w:instr=" PAGE   \* MERGEFORMAT ">
          <w:r w:rsidR="00F070AD">
            <w:rPr>
              <w:noProof/>
            </w:rPr>
            <w:t>2</w:t>
          </w:r>
        </w:fldSimple>
      </w:p>
    </w:sdtContent>
  </w:sdt>
  <w:p w:rsidR="00F02414" w:rsidRDefault="00F024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2ED5B20"/>
    <w:multiLevelType w:val="hybridMultilevel"/>
    <w:tmpl w:val="B85AEABA"/>
    <w:lvl w:ilvl="0" w:tplc="6C8809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1D87"/>
    <w:rsid w:val="00013416"/>
    <w:rsid w:val="00014771"/>
    <w:rsid w:val="00035AAE"/>
    <w:rsid w:val="00053093"/>
    <w:rsid w:val="0005500F"/>
    <w:rsid w:val="0005727D"/>
    <w:rsid w:val="00073125"/>
    <w:rsid w:val="0008041C"/>
    <w:rsid w:val="00086B54"/>
    <w:rsid w:val="000B30A7"/>
    <w:rsid w:val="000D230D"/>
    <w:rsid w:val="000D40DB"/>
    <w:rsid w:val="000E7866"/>
    <w:rsid w:val="000F0769"/>
    <w:rsid w:val="0010167F"/>
    <w:rsid w:val="001054B0"/>
    <w:rsid w:val="00145817"/>
    <w:rsid w:val="00151662"/>
    <w:rsid w:val="00174A03"/>
    <w:rsid w:val="001A4F71"/>
    <w:rsid w:val="001A6E86"/>
    <w:rsid w:val="001D245E"/>
    <w:rsid w:val="001E4170"/>
    <w:rsid w:val="00216763"/>
    <w:rsid w:val="00242283"/>
    <w:rsid w:val="002537E5"/>
    <w:rsid w:val="00254AE6"/>
    <w:rsid w:val="00274D36"/>
    <w:rsid w:val="002A1435"/>
    <w:rsid w:val="002A4D47"/>
    <w:rsid w:val="002C1ED8"/>
    <w:rsid w:val="002C2E23"/>
    <w:rsid w:val="002E1C07"/>
    <w:rsid w:val="003002E8"/>
    <w:rsid w:val="00310C6C"/>
    <w:rsid w:val="003213F2"/>
    <w:rsid w:val="00325800"/>
    <w:rsid w:val="003376A1"/>
    <w:rsid w:val="0035116E"/>
    <w:rsid w:val="00366DA3"/>
    <w:rsid w:val="003729C8"/>
    <w:rsid w:val="0039411E"/>
    <w:rsid w:val="003A14D5"/>
    <w:rsid w:val="003C1E75"/>
    <w:rsid w:val="003F6481"/>
    <w:rsid w:val="0041480F"/>
    <w:rsid w:val="00420A57"/>
    <w:rsid w:val="0043195A"/>
    <w:rsid w:val="00445A16"/>
    <w:rsid w:val="00486899"/>
    <w:rsid w:val="00492490"/>
    <w:rsid w:val="00492B57"/>
    <w:rsid w:val="0049512F"/>
    <w:rsid w:val="00497B8A"/>
    <w:rsid w:val="004B1C6E"/>
    <w:rsid w:val="004B7642"/>
    <w:rsid w:val="004C4B6E"/>
    <w:rsid w:val="004E1733"/>
    <w:rsid w:val="004E5EBF"/>
    <w:rsid w:val="004F1A3F"/>
    <w:rsid w:val="005155AE"/>
    <w:rsid w:val="005157E5"/>
    <w:rsid w:val="00516D73"/>
    <w:rsid w:val="00530F82"/>
    <w:rsid w:val="0053629C"/>
    <w:rsid w:val="00540234"/>
    <w:rsid w:val="00544A0A"/>
    <w:rsid w:val="0054627A"/>
    <w:rsid w:val="00570F7E"/>
    <w:rsid w:val="005974F9"/>
    <w:rsid w:val="005E1E21"/>
    <w:rsid w:val="005F0F85"/>
    <w:rsid w:val="006121AA"/>
    <w:rsid w:val="0062298C"/>
    <w:rsid w:val="00635365"/>
    <w:rsid w:val="006365D8"/>
    <w:rsid w:val="00667243"/>
    <w:rsid w:val="006D5401"/>
    <w:rsid w:val="006E1B44"/>
    <w:rsid w:val="00700A72"/>
    <w:rsid w:val="007342C1"/>
    <w:rsid w:val="00744307"/>
    <w:rsid w:val="0078521C"/>
    <w:rsid w:val="00786A4F"/>
    <w:rsid w:val="007956A8"/>
    <w:rsid w:val="007957DA"/>
    <w:rsid w:val="007A5082"/>
    <w:rsid w:val="007A5137"/>
    <w:rsid w:val="007B01C7"/>
    <w:rsid w:val="007D4686"/>
    <w:rsid w:val="007E30E4"/>
    <w:rsid w:val="00801DF6"/>
    <w:rsid w:val="00807D6F"/>
    <w:rsid w:val="00816456"/>
    <w:rsid w:val="00816928"/>
    <w:rsid w:val="00823D85"/>
    <w:rsid w:val="00833755"/>
    <w:rsid w:val="00854336"/>
    <w:rsid w:val="00870308"/>
    <w:rsid w:val="00871D1A"/>
    <w:rsid w:val="00886AA4"/>
    <w:rsid w:val="008A1A65"/>
    <w:rsid w:val="008B17FB"/>
    <w:rsid w:val="008C27E3"/>
    <w:rsid w:val="008C3B04"/>
    <w:rsid w:val="008D3EAA"/>
    <w:rsid w:val="008F6C25"/>
    <w:rsid w:val="009125E7"/>
    <w:rsid w:val="00942A41"/>
    <w:rsid w:val="0094576B"/>
    <w:rsid w:val="009571BC"/>
    <w:rsid w:val="009719FF"/>
    <w:rsid w:val="00981C45"/>
    <w:rsid w:val="0099305C"/>
    <w:rsid w:val="0099500D"/>
    <w:rsid w:val="00997F63"/>
    <w:rsid w:val="009A2FDC"/>
    <w:rsid w:val="009C0440"/>
    <w:rsid w:val="009D26C7"/>
    <w:rsid w:val="00A11535"/>
    <w:rsid w:val="00A15527"/>
    <w:rsid w:val="00A208EC"/>
    <w:rsid w:val="00A21FD8"/>
    <w:rsid w:val="00A32BEF"/>
    <w:rsid w:val="00A34E3C"/>
    <w:rsid w:val="00A4063A"/>
    <w:rsid w:val="00A55CA2"/>
    <w:rsid w:val="00A61AF5"/>
    <w:rsid w:val="00A66D7C"/>
    <w:rsid w:val="00A83D11"/>
    <w:rsid w:val="00AF58CA"/>
    <w:rsid w:val="00B05729"/>
    <w:rsid w:val="00B07A77"/>
    <w:rsid w:val="00B25940"/>
    <w:rsid w:val="00B3181D"/>
    <w:rsid w:val="00B63F04"/>
    <w:rsid w:val="00B65C61"/>
    <w:rsid w:val="00BD02D7"/>
    <w:rsid w:val="00BD4275"/>
    <w:rsid w:val="00BE4F3D"/>
    <w:rsid w:val="00BE5B48"/>
    <w:rsid w:val="00BF2E40"/>
    <w:rsid w:val="00C060DB"/>
    <w:rsid w:val="00C26131"/>
    <w:rsid w:val="00C3793D"/>
    <w:rsid w:val="00C57222"/>
    <w:rsid w:val="00C62FF3"/>
    <w:rsid w:val="00C772D2"/>
    <w:rsid w:val="00C8048E"/>
    <w:rsid w:val="00C84F4A"/>
    <w:rsid w:val="00C8749A"/>
    <w:rsid w:val="00C935C0"/>
    <w:rsid w:val="00C96CF9"/>
    <w:rsid w:val="00CA350C"/>
    <w:rsid w:val="00CD7E74"/>
    <w:rsid w:val="00CE209E"/>
    <w:rsid w:val="00D121AC"/>
    <w:rsid w:val="00D156E3"/>
    <w:rsid w:val="00D16F24"/>
    <w:rsid w:val="00D33F32"/>
    <w:rsid w:val="00D363AF"/>
    <w:rsid w:val="00D4659B"/>
    <w:rsid w:val="00D52AFB"/>
    <w:rsid w:val="00D54D2C"/>
    <w:rsid w:val="00D56A07"/>
    <w:rsid w:val="00D5727E"/>
    <w:rsid w:val="00D64E27"/>
    <w:rsid w:val="00D8632A"/>
    <w:rsid w:val="00DB2092"/>
    <w:rsid w:val="00DB4266"/>
    <w:rsid w:val="00DC60FF"/>
    <w:rsid w:val="00E06DA8"/>
    <w:rsid w:val="00E101E6"/>
    <w:rsid w:val="00E23975"/>
    <w:rsid w:val="00E34512"/>
    <w:rsid w:val="00E47720"/>
    <w:rsid w:val="00E61ADD"/>
    <w:rsid w:val="00E62CFE"/>
    <w:rsid w:val="00E72205"/>
    <w:rsid w:val="00E74984"/>
    <w:rsid w:val="00E91250"/>
    <w:rsid w:val="00EA62AC"/>
    <w:rsid w:val="00EA7FC4"/>
    <w:rsid w:val="00EC5A2D"/>
    <w:rsid w:val="00ED1C65"/>
    <w:rsid w:val="00EF5E26"/>
    <w:rsid w:val="00F00E58"/>
    <w:rsid w:val="00F02414"/>
    <w:rsid w:val="00F070AD"/>
    <w:rsid w:val="00F169C5"/>
    <w:rsid w:val="00F25EB0"/>
    <w:rsid w:val="00F2702F"/>
    <w:rsid w:val="00F30DD9"/>
    <w:rsid w:val="00F33C43"/>
    <w:rsid w:val="00F36B51"/>
    <w:rsid w:val="00F43521"/>
    <w:rsid w:val="00F43698"/>
    <w:rsid w:val="00F6477F"/>
    <w:rsid w:val="00F7084A"/>
    <w:rsid w:val="00F8306B"/>
    <w:rsid w:val="00F928F4"/>
    <w:rsid w:val="00F97C18"/>
    <w:rsid w:val="00FA6644"/>
    <w:rsid w:val="00FA725A"/>
    <w:rsid w:val="00FB1375"/>
    <w:rsid w:val="00FB1E9F"/>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iPriority w:val="99"/>
    <w:semiHidden/>
    <w:unhideWhenUsed/>
    <w:rsid w:val="00F02414"/>
    <w:pPr>
      <w:tabs>
        <w:tab w:val="center" w:pos="4677"/>
        <w:tab w:val="right" w:pos="9355"/>
      </w:tabs>
    </w:pPr>
  </w:style>
  <w:style w:type="character" w:customStyle="1" w:styleId="ad">
    <w:name w:val="Нижний колонтитул Знак"/>
    <w:basedOn w:val="a0"/>
    <w:link w:val="ac"/>
    <w:uiPriority w:val="99"/>
    <w:semiHidden/>
    <w:rsid w:val="00F02414"/>
    <w:rPr>
      <w:rFonts w:ascii="Times New Roman" w:hAnsi="Times New Roman" w:cs="Times New Roman"/>
      <w:sz w:val="24"/>
      <w:szCs w:val="24"/>
    </w:rPr>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7B01C7"/>
    <w:pPr>
      <w:spacing w:before="100" w:beforeAutospacing="1" w:after="100" w:afterAutospacing="1"/>
    </w:pPr>
  </w:style>
  <w:style w:type="paragraph" w:customStyle="1" w:styleId="1">
    <w:name w:val="Абзац списка1"/>
    <w:basedOn w:val="a"/>
    <w:rsid w:val="00BF2E40"/>
    <w:pPr>
      <w:ind w:left="720"/>
      <w:contextualSpacing/>
    </w:pPr>
    <w:rPr>
      <w:rFonts w:eastAsia="Calibri"/>
    </w:rPr>
  </w:style>
  <w:style w:type="character" w:styleId="ae">
    <w:name w:val="Hyperlink"/>
    <w:uiPriority w:val="99"/>
    <w:rsid w:val="00BF2E40"/>
    <w:rPr>
      <w:color w:val="0000FF"/>
      <w:u w:val="single"/>
    </w:rPr>
  </w:style>
  <w:style w:type="character" w:customStyle="1" w:styleId="ConsPlusNormal0">
    <w:name w:val="ConsPlusNormal Знак"/>
    <w:link w:val="ConsPlusNormal"/>
    <w:rsid w:val="00BF2E40"/>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7E060-EDA0-40F7-84BB-E4415124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2023-01-11T06:41:00Z</cp:lastPrinted>
  <dcterms:created xsi:type="dcterms:W3CDTF">2023-01-18T09:28:00Z</dcterms:created>
  <dcterms:modified xsi:type="dcterms:W3CDTF">2023-01-18T09:28:00Z</dcterms:modified>
</cp:coreProperties>
</file>