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38267E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38267E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</w:t>
            </w:r>
            <w:proofErr w:type="spellStart"/>
            <w:r w:rsidR="0038267E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38267E">
              <w:rPr>
                <w:b/>
                <w:bCs/>
                <w:sz w:val="28"/>
                <w:szCs w:val="28"/>
              </w:rPr>
              <w:t xml:space="preserve"> городского округа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38267E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267E"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38267E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8267E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CD7E57" w:rsidP="006F1F4F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8267E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Градостроительным </w:t>
            </w:r>
            <w:hyperlink r:id="rId4" w:history="1">
              <w:r w:rsidRPr="0038267E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Pr="0038267E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 Федеральным </w:t>
            </w:r>
            <w:hyperlink r:id="rId5" w:history="1">
              <w:r w:rsidRPr="0038267E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38267E">
              <w:rPr>
                <w:rFonts w:eastAsiaTheme="minorHAnsi"/>
                <w:sz w:val="28"/>
                <w:szCs w:val="28"/>
                <w:lang w:eastAsia="en-US"/>
              </w:rPr>
              <w:t xml:space="preserve"> от 27.07.2010 N 210-ФЗ «Об организации предоставления государственных и муниципальных услуг», </w:t>
            </w:r>
            <w:r w:rsidRPr="0038267E">
              <w:rPr>
                <w:sz w:val="28"/>
                <w:szCs w:val="28"/>
              </w:rPr>
              <w:t>постановлением администрации муниципального района «Грайворонский район»</w:t>
            </w:r>
            <w:r w:rsidRPr="0038267E">
              <w:rPr>
                <w:bCs/>
                <w:sz w:val="28"/>
                <w:szCs w:val="28"/>
              </w:rPr>
              <w:t xml:space="preserve"> Белгородской области от 01 июня 2012 года №267-п  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8267E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38267E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38267E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38267E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8267E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365B61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38267E">
              <w:rPr>
                <w:sz w:val="28"/>
                <w:szCs w:val="28"/>
              </w:rPr>
              <w:t xml:space="preserve">3. Информация  о положениях </w:t>
            </w:r>
            <w:r w:rsidRPr="0038267E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38267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38267E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38267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8267E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38267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01F5"/>
    <w:rsid w:val="00092E50"/>
    <w:rsid w:val="0013315D"/>
    <w:rsid w:val="00202E56"/>
    <w:rsid w:val="002C42EA"/>
    <w:rsid w:val="002E35E9"/>
    <w:rsid w:val="00365B61"/>
    <w:rsid w:val="0038267E"/>
    <w:rsid w:val="003F2174"/>
    <w:rsid w:val="004001CA"/>
    <w:rsid w:val="00420098"/>
    <w:rsid w:val="00453C20"/>
    <w:rsid w:val="00570E30"/>
    <w:rsid w:val="00580F75"/>
    <w:rsid w:val="005B7562"/>
    <w:rsid w:val="006212A3"/>
    <w:rsid w:val="00674ABE"/>
    <w:rsid w:val="006A329D"/>
    <w:rsid w:val="006F1F4F"/>
    <w:rsid w:val="00726948"/>
    <w:rsid w:val="008129FE"/>
    <w:rsid w:val="00853343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D7E57"/>
    <w:rsid w:val="00CF0932"/>
    <w:rsid w:val="00D11252"/>
    <w:rsid w:val="00D52C63"/>
    <w:rsid w:val="00E46AF0"/>
    <w:rsid w:val="00E77522"/>
    <w:rsid w:val="00E96B82"/>
    <w:rsid w:val="00F50A63"/>
    <w:rsid w:val="00F706D5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4F67EED0A02F94F7DF57757E0322FD4BC1D59A461B54211ABCD79075109E78E9CCAFB10C865BF675A97A4AFEf2fDK" TargetMode="External"/><Relationship Id="rId4" Type="http://schemas.openxmlformats.org/officeDocument/2006/relationships/hyperlink" Target="consultantplus://offline/ref=3B4F67EED0A02F94F7DF57757E0322FD4BC3D390491D54211ABCD79075109E78E9CCAFB10C865BF675A97A4AFEf2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2023-06-05T13:26:00Z</dcterms:created>
  <dcterms:modified xsi:type="dcterms:W3CDTF">2023-06-05T13:26:00Z</dcterms:modified>
</cp:coreProperties>
</file>