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44" w:rsidRDefault="00AB611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2D5A44" w:rsidRDefault="00AB611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2D5A44" w:rsidRDefault="002D5A44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D5A44">
        <w:tc>
          <w:tcPr>
            <w:tcW w:w="9854" w:type="dxa"/>
            <w:shd w:val="clear" w:color="auto" w:fill="auto"/>
          </w:tcPr>
          <w:p w:rsidR="002D5A44" w:rsidRPr="00AB6115" w:rsidRDefault="00AB611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B6115">
              <w:rPr>
                <w:b/>
                <w:sz w:val="28"/>
                <w:szCs w:val="28"/>
              </w:rPr>
              <w:t>Проект постановления об утверждении</w:t>
            </w:r>
            <w:r w:rsidRPr="00AB6115">
              <w:rPr>
                <w:b/>
                <w:sz w:val="28"/>
                <w:szCs w:val="28"/>
              </w:rPr>
              <w:t xml:space="preserve"> </w:t>
            </w:r>
            <w:r w:rsidRPr="00AB6115">
              <w:rPr>
                <w:b/>
                <w:sz w:val="28"/>
                <w:szCs w:val="28"/>
              </w:rPr>
              <w:t>административного регламента предоставления муниципальной услуги</w:t>
            </w:r>
          </w:p>
          <w:p w:rsidR="002D5A44" w:rsidRPr="00AB6115" w:rsidRDefault="00AB611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B6115">
              <w:rPr>
                <w:b/>
                <w:sz w:val="28"/>
                <w:szCs w:val="28"/>
              </w:rPr>
              <w:t xml:space="preserve"> «</w:t>
            </w:r>
            <w:r w:rsidRPr="00AB6115">
              <w:rPr>
                <w:b/>
                <w:sz w:val="26"/>
                <w:szCs w:val="26"/>
              </w:rPr>
              <w:t>Предоставление земельных участков, находящихся в муниципальной собственности или</w:t>
            </w:r>
            <w:r>
              <w:rPr>
                <w:b/>
                <w:sz w:val="26"/>
                <w:szCs w:val="26"/>
              </w:rPr>
              <w:t xml:space="preserve"> государственная собственность </w:t>
            </w:r>
            <w:r w:rsidRPr="00AB6115">
              <w:rPr>
                <w:b/>
                <w:sz w:val="26"/>
                <w:szCs w:val="26"/>
              </w:rPr>
              <w:t>на которые не разгра</w:t>
            </w:r>
            <w:r>
              <w:rPr>
                <w:b/>
                <w:sz w:val="26"/>
                <w:szCs w:val="26"/>
              </w:rPr>
              <w:t xml:space="preserve">ничена гражданам, имеющим трех </w:t>
            </w:r>
            <w:r w:rsidRPr="00AB6115">
              <w:rPr>
                <w:b/>
                <w:sz w:val="26"/>
                <w:szCs w:val="26"/>
              </w:rPr>
              <w:t>и более детей, в собственность бесплатно»</w:t>
            </w:r>
          </w:p>
          <w:p w:rsidR="002D5A44" w:rsidRDefault="002D5A44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2D5A44" w:rsidRDefault="00AB6115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(наименование проекта нормативного правового акта</w:t>
            </w:r>
            <w:r>
              <w:rPr>
                <w:i/>
                <w:color w:val="000000" w:themeColor="text1"/>
              </w:rPr>
              <w:t xml:space="preserve">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округа)</w:t>
            </w:r>
          </w:p>
          <w:p w:rsidR="002D5A44" w:rsidRDefault="00AB611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муниципальной собственности и земельных ресурсов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  <w:p w:rsidR="002D5A44" w:rsidRDefault="002D5A44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2D5A44" w:rsidRDefault="00AB6115">
            <w:pPr>
              <w:jc w:val="center"/>
            </w:pPr>
            <w:r>
              <w:rPr>
                <w:i/>
                <w:color w:val="000000" w:themeColor="text1"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</w:t>
            </w:r>
            <w:r>
              <w:rPr>
                <w:i/>
                <w:color w:val="000000" w:themeColor="text1"/>
              </w:rPr>
              <w:t>шего данный проект нормативного правового акта)</w:t>
            </w:r>
          </w:p>
          <w:p w:rsidR="002D5A44" w:rsidRDefault="00AB6115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соответствии с Федеральным </w:t>
            </w:r>
            <w:hyperlink r:id="rId4" w:tooltip="Федеральный закон от 06.10.2003 N 131-ФЗ (ред. от 27.1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00"/>
                  <w:sz w:val="24"/>
                  <w:szCs w:val="24"/>
                </w:rPr>
                <w:t>законом</w:t>
              </w:r>
            </w:hyperlink>
            <w:r>
              <w:rPr>
                <w:color w:val="000000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Федерации», Федеральным законо</w:t>
            </w:r>
            <w:r>
              <w:rPr>
                <w:color w:val="000000"/>
                <w:sz w:val="24"/>
                <w:szCs w:val="24"/>
              </w:rPr>
              <w:t>м от 27.07.2010 г. № 210-ФЗ «Об организации предоставления государственных и муниципальных услуг», постановлением Правительства Российской Федерации от 16.05.2011 г. № 373 «О разработке и утверждении административных регламентов предоставления государствен</w:t>
            </w:r>
            <w:r>
              <w:rPr>
                <w:color w:val="000000"/>
                <w:sz w:val="24"/>
                <w:szCs w:val="24"/>
              </w:rPr>
              <w:t>ных услуг»</w:t>
            </w:r>
          </w:p>
        </w:tc>
      </w:tr>
      <w:tr w:rsidR="002D5A44">
        <w:tc>
          <w:tcPr>
            <w:tcW w:w="9854" w:type="dxa"/>
            <w:shd w:val="clear" w:color="auto" w:fill="auto"/>
          </w:tcPr>
          <w:p w:rsidR="002D5A44" w:rsidRDefault="00AB6115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Обоснование необходимости принятия нормативного правового акта (основания, концепция, цели, задачи, последствия принятия): </w:t>
            </w:r>
            <w:r>
              <w:rPr>
                <w:color w:val="000000"/>
                <w:sz w:val="24"/>
                <w:szCs w:val="24"/>
              </w:rPr>
              <w:t>устранение причин, факторов и условий, способствующих нарушениям обязательных требований земельного законодательства</w:t>
            </w:r>
          </w:p>
        </w:tc>
      </w:tr>
      <w:tr w:rsidR="002D5A44">
        <w:tc>
          <w:tcPr>
            <w:tcW w:w="9854" w:type="dxa"/>
            <w:shd w:val="clear" w:color="auto" w:fill="auto"/>
          </w:tcPr>
          <w:p w:rsidR="002D5A44" w:rsidRDefault="00AB6115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целях приведения нормативно-правового акта в соответствие с действующим законодательством</w:t>
            </w:r>
          </w:p>
        </w:tc>
      </w:tr>
      <w:tr w:rsidR="002D5A44">
        <w:tc>
          <w:tcPr>
            <w:tcW w:w="9854" w:type="dxa"/>
            <w:shd w:val="clear" w:color="auto" w:fill="auto"/>
          </w:tcPr>
          <w:p w:rsidR="002D5A44" w:rsidRDefault="00AB6115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</w:t>
            </w:r>
            <w:r>
              <w:rPr>
                <w:color w:val="000000"/>
                <w:sz w:val="24"/>
                <w:szCs w:val="24"/>
                <w:lang w:eastAsia="en-US"/>
              </w:rPr>
              <w:t>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2D5A44">
        <w:tc>
          <w:tcPr>
            <w:tcW w:w="9854" w:type="dxa"/>
            <w:shd w:val="clear" w:color="auto" w:fill="auto"/>
          </w:tcPr>
          <w:p w:rsidR="002D5A44" w:rsidRDefault="00AB6115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2D5A44">
        <w:tc>
          <w:tcPr>
            <w:tcW w:w="9854" w:type="dxa"/>
            <w:shd w:val="clear" w:color="auto" w:fill="auto"/>
          </w:tcPr>
          <w:p w:rsidR="002D5A44" w:rsidRDefault="00AB6115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 о положениях </w:t>
            </w:r>
            <w:r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2D5A44">
        <w:tc>
          <w:tcPr>
            <w:tcW w:w="9854" w:type="dxa"/>
            <w:shd w:val="clear" w:color="auto" w:fill="auto"/>
          </w:tcPr>
          <w:p w:rsidR="002D5A44" w:rsidRDefault="00AB6115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</w:tbl>
    <w:p w:rsidR="002D5A44" w:rsidRDefault="002D5A44"/>
    <w:sectPr w:rsidR="002D5A44" w:rsidSect="002D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A44"/>
    <w:rsid w:val="002D5A44"/>
    <w:rsid w:val="00AB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4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5A44"/>
    <w:pPr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2D5A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B6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11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2D5F667ABA2F816CB7CC15D5AA76D45EFD874E9198979454C9725FF5019AAB1977D26A8FEC65CC3EF88883FA6Co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13</cp:revision>
  <cp:lastPrinted>2023-07-17T12:13:00Z</cp:lastPrinted>
  <dcterms:created xsi:type="dcterms:W3CDTF">2020-02-25T12:19:00Z</dcterms:created>
  <dcterms:modified xsi:type="dcterms:W3CDTF">2023-07-17T12:14:00Z</dcterms:modified>
</cp:coreProperties>
</file>