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A7554A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A7554A">
              <w:rPr>
                <w:sz w:val="28"/>
                <w:szCs w:val="28"/>
              </w:rPr>
              <w:t>«</w:t>
            </w:r>
            <w:r w:rsidR="00A7554A" w:rsidRPr="00A7554A">
              <w:rPr>
                <w:sz w:val="28"/>
                <w:szCs w:val="28"/>
              </w:rPr>
              <w:t>Об утверждении норматива стоимости одного квадратного метра общей площади жилья по Грайв</w:t>
            </w:r>
            <w:r w:rsidR="00C46BDE">
              <w:rPr>
                <w:sz w:val="28"/>
                <w:szCs w:val="28"/>
              </w:rPr>
              <w:t xml:space="preserve">оронскому городскому округу </w:t>
            </w:r>
            <w:r w:rsidR="00772F8C" w:rsidRPr="00772F8C">
              <w:rPr>
                <w:sz w:val="28"/>
                <w:szCs w:val="28"/>
              </w:rPr>
              <w:t xml:space="preserve">на IV квартал </w:t>
            </w:r>
            <w:r w:rsidR="00A7554A" w:rsidRPr="00A7554A">
              <w:rPr>
                <w:sz w:val="28"/>
                <w:szCs w:val="28"/>
              </w:rPr>
              <w:t>202</w:t>
            </w:r>
            <w:r w:rsidR="00F354A5">
              <w:rPr>
                <w:sz w:val="28"/>
                <w:szCs w:val="28"/>
              </w:rPr>
              <w:t>3</w:t>
            </w:r>
            <w:r w:rsidR="00A7554A" w:rsidRPr="00A7554A">
              <w:rPr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60110" w:rsidRDefault="00365B61" w:rsidP="002F277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83808"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жилищно – коммунального хозяйства Российской Федерации от </w:t>
            </w:r>
            <w:r w:rsidR="00772F8C">
              <w:rPr>
                <w:color w:val="000000"/>
                <w:sz w:val="24"/>
                <w:szCs w:val="24"/>
                <w:lang w:eastAsia="en-US"/>
              </w:rPr>
              <w:t>29 августа</w:t>
            </w:r>
            <w:r w:rsidR="00C46BDE">
              <w:rPr>
                <w:color w:val="000000"/>
                <w:sz w:val="24"/>
                <w:szCs w:val="24"/>
                <w:lang w:eastAsia="en-US"/>
              </w:rPr>
              <w:t xml:space="preserve"> 2023</w:t>
            </w:r>
            <w:r w:rsidR="00CF1972" w:rsidRPr="0058380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года  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772F8C">
              <w:rPr>
                <w:color w:val="000000"/>
                <w:sz w:val="24"/>
                <w:szCs w:val="24"/>
                <w:lang w:eastAsia="en-US"/>
              </w:rPr>
              <w:t>619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/пр  «О </w:t>
            </w:r>
            <w:r w:rsidR="002F2775">
              <w:rPr>
                <w:color w:val="000000"/>
                <w:sz w:val="24"/>
                <w:szCs w:val="24"/>
                <w:lang w:eastAsia="en-US"/>
              </w:rPr>
              <w:t>показателях рыночной</w:t>
            </w:r>
            <w:bookmarkStart w:id="0" w:name="_GoBack"/>
            <w:bookmarkEnd w:id="0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стоимости одного квадратного метра общей площади жилого помещения  по</w:t>
            </w:r>
            <w:r w:rsidR="002F2775" w:rsidRPr="002F27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775">
              <w:rPr>
                <w:color w:val="000000"/>
                <w:sz w:val="24"/>
                <w:szCs w:val="24"/>
                <w:lang w:eastAsia="en-US"/>
              </w:rPr>
              <w:t>субъектам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Российской Федерации на </w:t>
            </w:r>
            <w:r w:rsidR="00772F8C">
              <w:rPr>
                <w:color w:val="000000"/>
                <w:sz w:val="24"/>
                <w:szCs w:val="24"/>
                <w:lang w:val="en-US" w:eastAsia="en-US"/>
              </w:rPr>
              <w:t>IV</w:t>
            </w:r>
            <w:r w:rsidR="00772F8C" w:rsidRPr="00772F8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квартал 202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65B61"/>
    <w:rsid w:val="00215CE4"/>
    <w:rsid w:val="002F2775"/>
    <w:rsid w:val="00365B61"/>
    <w:rsid w:val="004453FF"/>
    <w:rsid w:val="00560110"/>
    <w:rsid w:val="00570E30"/>
    <w:rsid w:val="00583808"/>
    <w:rsid w:val="005C4021"/>
    <w:rsid w:val="00674ABE"/>
    <w:rsid w:val="00772F8C"/>
    <w:rsid w:val="00853343"/>
    <w:rsid w:val="009D296A"/>
    <w:rsid w:val="00A14BA4"/>
    <w:rsid w:val="00A27ECC"/>
    <w:rsid w:val="00A7554A"/>
    <w:rsid w:val="00A976EB"/>
    <w:rsid w:val="00C46BDE"/>
    <w:rsid w:val="00CF0932"/>
    <w:rsid w:val="00CF1972"/>
    <w:rsid w:val="00F354A5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2023-11-01T05:08:00Z</cp:lastPrinted>
  <dcterms:created xsi:type="dcterms:W3CDTF">2023-11-01T05:09:00Z</dcterms:created>
  <dcterms:modified xsi:type="dcterms:W3CDTF">2023-11-01T05:09:00Z</dcterms:modified>
</cp:coreProperties>
</file>