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Обоснование 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необходимости реализации предлагаемых решений посредством принятия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нормативного правового акта, в том числе их влияния</w:t>
      </w:r>
      <w:r>
        <w:rPr>
          <w:b/>
          <w:color w:val="000000" w:themeColor="text1"/>
          <w:sz w:val="28"/>
          <w:szCs w:val="28"/>
        </w:rPr>
        <w:t xml:space="preserve"> на конкуренцию </w:t>
      </w:r>
    </w:p>
    <w:p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>
        <w:tc>
          <w:tcPr>
            <w:shd w:val="clear" w:color="auto" w:fill="auto"/>
            <w:tcW w:w="985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</w:t>
            </w:r>
            <w:r>
              <w:rPr>
                <w:b/>
                <w:sz w:val="28"/>
                <w:szCs w:val="28"/>
              </w:rPr>
              <w:t xml:space="preserve">постановления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«</w:t>
            </w:r>
            <w:r>
              <w:rPr>
                <w:b/>
                <w:sz w:val="28"/>
                <w:szCs w:val="28"/>
              </w:rPr>
              <w:t xml:space="preserve">О внесении изменений в постановление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администрации </w:t>
            </w:r>
            <w:r>
              <w:rPr>
                <w:b/>
                <w:sz w:val="28"/>
                <w:szCs w:val="28"/>
              </w:rPr>
              <w:t xml:space="preserve">Грайворонского</w:t>
            </w:r>
            <w:r>
              <w:rPr>
                <w:b/>
                <w:sz w:val="28"/>
                <w:szCs w:val="28"/>
              </w:rPr>
              <w:t xml:space="preserve"> городского округа</w:t>
            </w:r>
          </w:p>
          <w:p>
            <w:pPr>
              <w:jc w:val="center"/>
              <w:pBdr>
                <w:bottom w:val="single" w:sz="12" w:space="1" w:color="auto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от 16 ноября 2023 года №699</w:t>
            </w:r>
            <w:r>
              <w:rPr>
                <w:b/>
                <w:sz w:val="28"/>
                <w:szCs w:val="28"/>
              </w:rPr>
              <w:t xml:space="preserve">»</w:t>
            </w:r>
          </w:p>
          <w:p>
            <w:pPr>
              <w:ind w:left="-142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проекта </w:t>
            </w:r>
            <w:r>
              <w:rPr>
                <w:i/>
                <w:color w:val="000000" w:themeColor="text1"/>
              </w:rPr>
              <w:t xml:space="preserve">нормативного правового акта </w:t>
            </w:r>
            <w:r>
              <w:rPr>
                <w:i/>
                <w:color w:val="000000" w:themeColor="text1"/>
              </w:rPr>
              <w:t xml:space="preserve">администрации </w:t>
            </w:r>
            <w:r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t xml:space="preserve">Грайворонского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муниципального</w:t>
            </w:r>
            <w:r>
              <w:rPr>
                <w:i/>
                <w:color w:val="000000" w:themeColor="text1"/>
              </w:rPr>
              <w:t xml:space="preserve"> округа</w:t>
            </w:r>
            <w:r>
              <w:rPr>
                <w:i/>
                <w:color w:val="000000" w:themeColor="text1"/>
              </w:rPr>
              <w:t xml:space="preserve">)</w:t>
            </w:r>
          </w:p>
          <w:p>
            <w:pPr>
              <w:jc w:val="center"/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>
            <w:pPr>
              <w:jc w:val="center"/>
              <w:pBdr>
                <w:bottom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Отдел по градостроительной деятельности и архитектуре управления по строительству, транспорту, ЖКХ и ТЭК администрации </w:t>
            </w:r>
            <w:r>
              <w:rPr>
                <w:sz w:val="28"/>
                <w:szCs w:val="28"/>
              </w:rPr>
              <w:t xml:space="preserve">Грайворонского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</w:t>
            </w:r>
            <w:r>
              <w:rPr>
                <w:sz w:val="28"/>
                <w:szCs w:val="28"/>
              </w:rPr>
              <w:t xml:space="preserve"> округа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jc w:val="center"/>
            </w:pPr>
            <w:r>
              <w:rPr>
                <w:i/>
                <w:color w:val="000000" w:themeColor="text1"/>
              </w:rPr>
              <w:t xml:space="preserve">(наименование </w:t>
            </w:r>
            <w:r>
              <w:rPr>
                <w:i/>
                <w:color w:val="000000" w:themeColor="text1"/>
              </w:rPr>
              <w:t xml:space="preserve">структурного подразделения администрации </w:t>
            </w:r>
            <w:r>
              <w:rPr>
                <w:i/>
                <w:color w:val="000000" w:themeColor="text1"/>
              </w:rPr>
              <w:t xml:space="preserve">Грайворонского</w:t>
            </w:r>
            <w:r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муниципального </w:t>
            </w:r>
            <w:r>
              <w:rPr>
                <w:i/>
                <w:color w:val="000000" w:themeColor="text1"/>
              </w:rPr>
              <w:t xml:space="preserve">округа, подготовившего данный проект </w:t>
            </w:r>
            <w:r>
              <w:rPr>
                <w:i/>
                <w:color w:val="000000" w:themeColor="text1"/>
              </w:rPr>
              <w:t xml:space="preserve">нормативного правового акта</w:t>
            </w:r>
            <w:r>
              <w:rPr>
                <w:i/>
                <w:color w:val="000000" w:themeColor="text1"/>
              </w:rPr>
              <w:t xml:space="preserve">)</w:t>
            </w:r>
          </w:p>
          <w:p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 целях приведения в соответствие нормативных правовых актов администрации </w:t>
            </w:r>
            <w:r>
              <w:rPr>
                <w:sz w:val="26"/>
                <w:szCs w:val="26"/>
              </w:rPr>
              <w:t xml:space="preserve">Грайворонского</w:t>
            </w:r>
            <w:r>
              <w:rPr>
                <w:sz w:val="26"/>
                <w:szCs w:val="26"/>
              </w:rPr>
              <w:t xml:space="preserve"> муниципального округа Белгородской области в соответствие с действующим законодательством</w:t>
            </w:r>
            <w:r>
              <w:rPr>
                <w:sz w:val="26"/>
                <w:szCs w:val="26"/>
                <w:lang w:eastAsia="en-US"/>
              </w:rPr>
              <w:t xml:space="preserve">.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Информация о влиянии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й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проекта нормативного правового акта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состояние конкурентной среды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городского округа (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окажет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/не окажет, если окажет, укажите какое влияние и на какие товарные рынки):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       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не окажет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Информация  о </w:t>
            </w:r>
            <w:r>
              <w:rPr>
                <w:sz w:val="24"/>
                <w:szCs w:val="24"/>
              </w:rPr>
              <w:t xml:space="preserve">положения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проекта 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, которые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могут привести к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недопущению, ограничению или устранению конкуренции на рынках товаров, ра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бот, услуг Грайворонского городского округа (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отсутствуют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/присутствуют, если присутствуют, отразите короткое обоснование их наличия):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>
        <w:tc>
          <w:tcPr>
            <w:shd w:val="clear" w:color="auto" w:fill="auto"/>
            <w:tcW w:w="9854" w:type="dxa"/>
          </w:tcPr>
          <w:p>
            <w:pPr>
              <w:jc w:val="both"/>
              <w:tabs>
                <w:tab w:val="left" w:pos="2940"/>
              </w:tabs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отсутствуют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/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Pr>
      <w:rFonts w:ascii="Times New Roman" w:hAnsi="Times New Roman" w:cs="Times New Roman" w:eastAsia="Calibri"/>
      <w:sz w:val="20"/>
      <w:szCs w:val="20"/>
      <w:lang w:eastAsia="ru-RU"/>
    </w:rPr>
    <w:pPr>
      <w:spacing w:lineRule="auto" w:line="240" w:after="0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Title" w:customStyle="1">
    <w:name w:val="ConsPlusTitle"/>
    <w:rPr>
      <w:rFonts w:ascii="Arial" w:hAnsi="Arial" w:cs="Arial" w:eastAsia="Calibri"/>
      <w:b/>
      <w:sz w:val="20"/>
      <w:lang w:eastAsia="ru-RU"/>
    </w:rPr>
    <w:pPr>
      <w:spacing w:lineRule="auto" w:line="240" w:after="0"/>
      <w:widowControl w:val="off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haracters>1351</Characters>
  <CharactersWithSpaces>1585</CharactersWithSpaces>
  <Company/>
  <DocSecurity>0</DocSecurity>
  <HyperlinksChanged>false</HyperlinksChanged>
  <Lines>11</Lines>
  <LinksUpToDate>false</LinksUpToDate>
  <Pages>1</Pages>
  <Paragraphs>3</Paragraphs>
  <ScaleCrop>false</ScaleCrop>
  <SharedDoc>false</SharedDoc>
  <Template>Normal.dotm</Template>
  <TotalTime>32</TotalTime>
  <Words>237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2020-02-11T10:25:00Z</cp:lastPrinted>
  <dcterms:created xsi:type="dcterms:W3CDTF">2021-03-02T11:12:00Z</dcterms:created>
  <dcterms:modified xsi:type="dcterms:W3CDTF">2024-10-30T08:33:00Z</dcterms:modified>
</cp:coreProperties>
</file>