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F706D5" w:rsidRPr="000F7235" w:rsidRDefault="00011940" w:rsidP="000F7235">
            <w:pPr>
              <w:widowControl w:val="0"/>
              <w:autoSpaceDE w:val="0"/>
              <w:autoSpaceDN w:val="0"/>
              <w:adjustRightInd w:val="0"/>
              <w:ind w:left="-110" w:right="-110"/>
              <w:jc w:val="both"/>
              <w:rPr>
                <w:b/>
                <w:sz w:val="28"/>
                <w:szCs w:val="28"/>
              </w:rPr>
            </w:pPr>
            <w:r w:rsidRPr="000F7235">
              <w:rPr>
                <w:b/>
                <w:sz w:val="28"/>
                <w:szCs w:val="28"/>
              </w:rPr>
              <w:t xml:space="preserve">Проект </w:t>
            </w:r>
            <w:r w:rsidR="00560A9A" w:rsidRPr="000F7235">
              <w:rPr>
                <w:b/>
                <w:sz w:val="28"/>
                <w:szCs w:val="28"/>
              </w:rPr>
              <w:t xml:space="preserve">постановления </w:t>
            </w:r>
            <w:r w:rsidR="0050225B" w:rsidRPr="000F7235">
              <w:rPr>
                <w:b/>
                <w:sz w:val="28"/>
                <w:szCs w:val="28"/>
              </w:rPr>
              <w:t>«</w:t>
            </w:r>
            <w:r w:rsidR="00CD103F" w:rsidRPr="000F7235">
              <w:rPr>
                <w:b/>
                <w:sz w:val="28"/>
                <w:szCs w:val="28"/>
              </w:rPr>
              <w:t>Об определении структуры и правил формирования реестрового номера муниципального имущества, определении способа ведения реестра муниципального имущества Грайворонского муниципального округа Белгородской области</w:t>
            </w:r>
            <w:r w:rsidR="00277C95" w:rsidRPr="000F7235">
              <w:rPr>
                <w:b/>
                <w:bCs/>
                <w:sz w:val="28"/>
                <w:szCs w:val="28"/>
              </w:rPr>
              <w:t>»</w:t>
            </w:r>
          </w:p>
          <w:p w:rsidR="000F7235" w:rsidRDefault="000F7235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0F7235">
              <w:rPr>
                <w:i/>
                <w:color w:val="000000" w:themeColor="text1"/>
              </w:rPr>
              <w:t xml:space="preserve">(наименование проекта нормативного правового акта администрации Грайворонского </w:t>
            </w:r>
            <w:r w:rsidR="0050225B" w:rsidRPr="000F7235">
              <w:rPr>
                <w:i/>
                <w:color w:val="000000" w:themeColor="text1"/>
              </w:rPr>
              <w:t>муниципального</w:t>
            </w:r>
            <w:r w:rsidRPr="000F7235">
              <w:rPr>
                <w:i/>
                <w:color w:val="000000" w:themeColor="text1"/>
              </w:rPr>
              <w:t xml:space="preserve"> округа)</w:t>
            </w:r>
          </w:p>
          <w:p w:rsidR="000F7235" w:rsidRPr="000F7235" w:rsidRDefault="000F7235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</w:p>
          <w:p w:rsidR="00F706D5" w:rsidRPr="006D0C6D" w:rsidRDefault="0077321A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C6D">
              <w:rPr>
                <w:sz w:val="28"/>
                <w:szCs w:val="28"/>
              </w:rPr>
              <w:t xml:space="preserve">Управление </w:t>
            </w:r>
            <w:r w:rsidR="00152FAA" w:rsidRPr="006D0C6D">
              <w:rPr>
                <w:sz w:val="28"/>
                <w:szCs w:val="28"/>
              </w:rPr>
              <w:t>муниципальной со</w:t>
            </w:r>
            <w:bookmarkStart w:id="0" w:name="_GoBack"/>
            <w:bookmarkEnd w:id="0"/>
            <w:r w:rsidR="00152FAA" w:rsidRPr="006D0C6D">
              <w:rPr>
                <w:sz w:val="28"/>
                <w:szCs w:val="28"/>
              </w:rPr>
              <w:t>бственности и земельных ресурсов</w:t>
            </w:r>
            <w:r w:rsidR="00092B62" w:rsidRPr="006D0C6D">
              <w:rPr>
                <w:sz w:val="28"/>
                <w:szCs w:val="28"/>
              </w:rPr>
              <w:t xml:space="preserve"> администрации Грайворонского </w:t>
            </w:r>
            <w:r w:rsidR="0050225B">
              <w:rPr>
                <w:sz w:val="28"/>
                <w:szCs w:val="28"/>
              </w:rPr>
              <w:t>муниципального</w:t>
            </w:r>
            <w:r w:rsidR="00092B62" w:rsidRPr="006D0C6D">
              <w:rPr>
                <w:sz w:val="28"/>
                <w:szCs w:val="28"/>
              </w:rPr>
              <w:t xml:space="preserve"> округа</w:t>
            </w:r>
          </w:p>
          <w:p w:rsidR="00365B61" w:rsidRPr="000F7235" w:rsidRDefault="00365B61" w:rsidP="00B328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7235">
              <w:rPr>
                <w:i/>
                <w:color w:val="000000" w:themeColor="text1"/>
                <w:sz w:val="22"/>
                <w:szCs w:val="22"/>
              </w:rPr>
              <w:t xml:space="preserve">(наименование структурного подразделения администрации Грайворонского </w:t>
            </w:r>
            <w:r w:rsidR="0050225B" w:rsidRPr="000F7235">
              <w:rPr>
                <w:i/>
                <w:color w:val="000000" w:themeColor="text1"/>
                <w:sz w:val="22"/>
                <w:szCs w:val="22"/>
              </w:rPr>
              <w:t>муниципального</w:t>
            </w:r>
            <w:r w:rsidRPr="000F7235">
              <w:rPr>
                <w:i/>
                <w:color w:val="000000" w:themeColor="text1"/>
                <w:sz w:val="22"/>
                <w:szCs w:val="22"/>
              </w:rPr>
              <w:t xml:space="preserve"> округа, подготовившего данный проект нормативного правового акта)</w:t>
            </w:r>
          </w:p>
          <w:p w:rsidR="00365B61" w:rsidRPr="00CD103F" w:rsidRDefault="00CD103F" w:rsidP="00E97661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D103F">
              <w:rPr>
                <w:iCs/>
                <w:sz w:val="28"/>
                <w:szCs w:val="28"/>
              </w:rPr>
      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 октября 2023 года № 163н, Уставом Грайворонского муниципального округа Белгородской области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1B1626" w:rsidRDefault="00365B61" w:rsidP="00A53048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D0C6D">
              <w:rPr>
                <w:color w:val="000000"/>
                <w:sz w:val="28"/>
                <w:szCs w:val="28"/>
                <w:lang w:eastAsia="en-US"/>
              </w:rPr>
              <w:t>1. Обоснование необходимости принятия нормативного правового акта (</w:t>
            </w:r>
            <w:r w:rsidRPr="001B1626">
              <w:rPr>
                <w:color w:val="000000"/>
                <w:sz w:val="28"/>
                <w:szCs w:val="28"/>
                <w:lang w:eastAsia="en-US"/>
              </w:rPr>
              <w:t>основания, концепция, цели, задачи, последствия принятия):</w:t>
            </w:r>
            <w:r w:rsidR="00E51B13" w:rsidRPr="001B162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B1626" w:rsidRPr="001B1626">
              <w:rPr>
                <w:color w:val="000000" w:themeColor="text1"/>
                <w:sz w:val="28"/>
                <w:szCs w:val="28"/>
                <w:lang w:eastAsia="en-US"/>
              </w:rPr>
              <w:t xml:space="preserve">разработка </w:t>
            </w:r>
            <w:r w:rsidR="001B1626" w:rsidRPr="001B1626">
              <w:rPr>
                <w:color w:val="000000" w:themeColor="text1"/>
                <w:sz w:val="28"/>
                <w:szCs w:val="28"/>
                <w:shd w:val="clear" w:color="auto" w:fill="FFFFFF"/>
              </w:rPr>
              <w:t>порядка и стандарта предоставления муниципальной услуги способствует повышению качества и доступности предоставления муниципальной услуги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6D0C6D" w:rsidRDefault="00947DE9" w:rsidP="000F7235">
            <w:pPr>
              <w:widowControl w:val="0"/>
              <w:autoSpaceDE w:val="0"/>
              <w:autoSpaceDN w:val="0"/>
              <w:adjustRightInd w:val="0"/>
              <w:ind w:left="-110" w:right="-11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477EAB">
              <w:rPr>
                <w:sz w:val="28"/>
                <w:szCs w:val="28"/>
              </w:rPr>
              <w:t>пределе</w:t>
            </w:r>
            <w:r>
              <w:rPr>
                <w:sz w:val="28"/>
                <w:szCs w:val="28"/>
              </w:rPr>
              <w:t>ние</w:t>
            </w:r>
            <w:r w:rsidRPr="00477EAB">
              <w:rPr>
                <w:sz w:val="28"/>
                <w:szCs w:val="28"/>
              </w:rPr>
              <w:t xml:space="preserve"> </w:t>
            </w:r>
            <w:r w:rsidR="00CD103F" w:rsidRPr="00CD103F">
              <w:rPr>
                <w:sz w:val="28"/>
                <w:szCs w:val="28"/>
              </w:rPr>
              <w:t>структуры и правил формирования реестрового номера муниципального имущества, определении способа ведения реестра муниципального имущества Грайворонского муниципального округа Белгородской области</w:t>
            </w:r>
            <w:proofErr w:type="gramEnd"/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6D0C6D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C6D">
              <w:rPr>
                <w:color w:val="000000"/>
                <w:sz w:val="28"/>
                <w:szCs w:val="28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Грайворонского городского округа (</w:t>
            </w:r>
            <w:proofErr w:type="gramStart"/>
            <w:r w:rsidRPr="006D0C6D">
              <w:rPr>
                <w:color w:val="000000"/>
                <w:sz w:val="28"/>
                <w:szCs w:val="28"/>
                <w:lang w:eastAsia="en-US"/>
              </w:rPr>
              <w:t>окажет</w:t>
            </w:r>
            <w:proofErr w:type="gramEnd"/>
            <w:r w:rsidRPr="006D0C6D">
              <w:rPr>
                <w:color w:val="000000"/>
                <w:sz w:val="28"/>
                <w:szCs w:val="28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6D0C6D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D0C6D">
              <w:rPr>
                <w:color w:val="000000"/>
                <w:sz w:val="28"/>
                <w:szCs w:val="28"/>
                <w:lang w:eastAsia="en-US"/>
              </w:rPr>
              <w:t>н</w:t>
            </w:r>
            <w:r w:rsidR="0077321A" w:rsidRPr="006D0C6D">
              <w:rPr>
                <w:color w:val="000000"/>
                <w:sz w:val="28"/>
                <w:szCs w:val="28"/>
                <w:lang w:eastAsia="en-US"/>
              </w:rPr>
              <w:t>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6D0C6D" w:rsidRDefault="00365B61" w:rsidP="00CD103F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6D0C6D">
              <w:rPr>
                <w:sz w:val="28"/>
                <w:szCs w:val="28"/>
              </w:rPr>
              <w:t xml:space="preserve">3. Информация о положениях </w:t>
            </w:r>
            <w:r w:rsidRPr="006D0C6D">
              <w:rPr>
                <w:color w:val="000000"/>
                <w:sz w:val="28"/>
                <w:szCs w:val="28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городского округа (</w:t>
            </w:r>
            <w:proofErr w:type="gramStart"/>
            <w:r w:rsidRPr="006D0C6D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  <w:proofErr w:type="gramEnd"/>
            <w:r w:rsidRPr="006D0C6D">
              <w:rPr>
                <w:color w:val="000000"/>
                <w:sz w:val="28"/>
                <w:szCs w:val="28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6D0C6D" w:rsidRDefault="005F0DAF" w:rsidP="005F0DA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6D0C6D">
              <w:rPr>
                <w:sz w:val="28"/>
                <w:szCs w:val="28"/>
              </w:rPr>
              <w:t>от</w:t>
            </w:r>
            <w:r w:rsidR="00011940" w:rsidRPr="006D0C6D">
              <w:rPr>
                <w:sz w:val="28"/>
                <w:szCs w:val="28"/>
              </w:rPr>
              <w:t>с</w:t>
            </w:r>
            <w:r w:rsidRPr="006D0C6D">
              <w:rPr>
                <w:sz w:val="28"/>
                <w:szCs w:val="28"/>
              </w:rPr>
              <w:t>утствует</w:t>
            </w:r>
          </w:p>
        </w:tc>
      </w:tr>
    </w:tbl>
    <w:p w:rsidR="00CF0932" w:rsidRDefault="00CF0932"/>
    <w:sectPr w:rsidR="00CF0932" w:rsidSect="001B162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11940"/>
    <w:rsid w:val="00092B62"/>
    <w:rsid w:val="000F7235"/>
    <w:rsid w:val="00100ADF"/>
    <w:rsid w:val="00152FAA"/>
    <w:rsid w:val="001902DB"/>
    <w:rsid w:val="001B1626"/>
    <w:rsid w:val="001B56A1"/>
    <w:rsid w:val="00203A9A"/>
    <w:rsid w:val="002337C2"/>
    <w:rsid w:val="00277C95"/>
    <w:rsid w:val="002F04C0"/>
    <w:rsid w:val="00344272"/>
    <w:rsid w:val="00365B61"/>
    <w:rsid w:val="003D5BAF"/>
    <w:rsid w:val="003E6192"/>
    <w:rsid w:val="003F66F4"/>
    <w:rsid w:val="00424BD0"/>
    <w:rsid w:val="004343A5"/>
    <w:rsid w:val="004A3C22"/>
    <w:rsid w:val="0050225B"/>
    <w:rsid w:val="00547CE2"/>
    <w:rsid w:val="00560A9A"/>
    <w:rsid w:val="00566793"/>
    <w:rsid w:val="00570E30"/>
    <w:rsid w:val="005A446F"/>
    <w:rsid w:val="005F0DAF"/>
    <w:rsid w:val="0060047F"/>
    <w:rsid w:val="00674ABE"/>
    <w:rsid w:val="006A329D"/>
    <w:rsid w:val="006A57EE"/>
    <w:rsid w:val="006D0C6D"/>
    <w:rsid w:val="0077321A"/>
    <w:rsid w:val="007E1971"/>
    <w:rsid w:val="007F058F"/>
    <w:rsid w:val="00853343"/>
    <w:rsid w:val="008A07E8"/>
    <w:rsid w:val="008C630D"/>
    <w:rsid w:val="00947DE9"/>
    <w:rsid w:val="009C4428"/>
    <w:rsid w:val="00A27ECC"/>
    <w:rsid w:val="00A34F7E"/>
    <w:rsid w:val="00A53048"/>
    <w:rsid w:val="00A53BB5"/>
    <w:rsid w:val="00A83F54"/>
    <w:rsid w:val="00AB0B95"/>
    <w:rsid w:val="00BC2C8B"/>
    <w:rsid w:val="00BF6869"/>
    <w:rsid w:val="00CD103F"/>
    <w:rsid w:val="00CF0932"/>
    <w:rsid w:val="00DA07CC"/>
    <w:rsid w:val="00E15D33"/>
    <w:rsid w:val="00E51B13"/>
    <w:rsid w:val="00E94850"/>
    <w:rsid w:val="00E97661"/>
    <w:rsid w:val="00EF2AD6"/>
    <w:rsid w:val="00F706D5"/>
    <w:rsid w:val="00F7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277C9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FAA"/>
    <w:pPr>
      <w:suppressAutoHyphens/>
      <w:ind w:right="-142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424B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424BD0"/>
  </w:style>
  <w:style w:type="character" w:customStyle="1" w:styleId="30">
    <w:name w:val="Заголовок 3 Знак"/>
    <w:basedOn w:val="a0"/>
    <w:link w:val="3"/>
    <w:uiPriority w:val="9"/>
    <w:rsid w:val="00277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rsid w:val="00CD103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D10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2020-03-06T05:46:00Z</cp:lastPrinted>
  <dcterms:created xsi:type="dcterms:W3CDTF">2024-12-12T13:43:00Z</dcterms:created>
  <dcterms:modified xsi:type="dcterms:W3CDTF">2024-12-12T13:43:00Z</dcterms:modified>
</cp:coreProperties>
</file>