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DC" w:rsidRDefault="002A4E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E1BDC" w:rsidRDefault="002A4E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6E1BDC" w:rsidRDefault="006E1BDC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E1BDC">
        <w:tc>
          <w:tcPr>
            <w:tcW w:w="9854" w:type="dxa"/>
            <w:shd w:val="clear" w:color="auto" w:fill="auto"/>
          </w:tcPr>
          <w:p w:rsidR="006E1BDC" w:rsidRDefault="00C07D16" w:rsidP="00C0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«Присвоение (подтверждение) спортивных разрядов </w:t>
            </w:r>
            <w:r>
              <w:rPr>
                <w:b/>
                <w:sz w:val="26"/>
                <w:szCs w:val="26"/>
              </w:rPr>
              <w:br/>
              <w:t>«второй спортивный разряд», «третий спортивный разряд»</w:t>
            </w:r>
          </w:p>
          <w:p w:rsidR="00C07D16" w:rsidRDefault="00C07D16" w:rsidP="00C07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E1BDC" w:rsidRDefault="002A4ECC">
            <w:pPr>
              <w:jc w:val="center"/>
              <w:rPr>
                <w:i/>
              </w:rPr>
            </w:pPr>
            <w:r>
              <w:rPr>
                <w:i/>
              </w:rPr>
              <w:t xml:space="preserve"> (наименование проекта нормативного правового акта администрации Грайворонского городского округа)</w:t>
            </w:r>
          </w:p>
          <w:p w:rsidR="006E1BDC" w:rsidRDefault="006E1BDC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6E1BDC" w:rsidRDefault="002A4ECC">
            <w:pPr>
              <w:pBdr>
                <w:bottom w:val="single" w:sz="12" w:space="1" w:color="auto"/>
              </w:pBd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Отдел физической культуры и спорта  </w:t>
            </w:r>
          </w:p>
          <w:p w:rsidR="006E1BDC" w:rsidRDefault="002A4ECC">
            <w:pPr>
              <w:pBdr>
                <w:bottom w:val="single" w:sz="12" w:space="0" w:color="000000"/>
              </w:pBdr>
              <w:jc w:val="center"/>
              <w:rPr>
                <w:color w:val="FF0000"/>
                <w:sz w:val="28"/>
                <w:szCs w:val="24"/>
              </w:rPr>
            </w:pPr>
            <w:r>
              <w:rPr>
                <w:sz w:val="28"/>
                <w:szCs w:val="24"/>
              </w:rPr>
              <w:t>Грайворонского муниципального округа Белгородской области</w:t>
            </w:r>
          </w:p>
          <w:p w:rsidR="006E1BDC" w:rsidRDefault="002A4ECC">
            <w:pPr>
              <w:jc w:val="center"/>
            </w:pPr>
            <w:r>
              <w:rPr>
                <w:i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6E1BDC" w:rsidRDefault="006E1BD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2A4ECC" w:rsidP="00C07D1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AD274A">
              <w:rPr>
                <w:sz w:val="28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="00C07D16">
              <w:rPr>
                <w:sz w:val="28"/>
                <w:szCs w:val="24"/>
                <w:lang w:eastAsia="en-US"/>
              </w:rPr>
              <w:t>в</w:t>
            </w:r>
            <w:r w:rsidR="00C07D16" w:rsidRPr="00CC25B4">
              <w:rPr>
                <w:sz w:val="26"/>
                <w:szCs w:val="26"/>
              </w:rPr>
              <w:t xml:space="preserve"> соответствии с </w:t>
            </w:r>
            <w:r w:rsidR="00C07D16">
              <w:rPr>
                <w:sz w:val="26"/>
                <w:szCs w:val="26"/>
              </w:rPr>
              <w:t>ф</w:t>
            </w:r>
            <w:r w:rsidR="00C07D16" w:rsidRPr="00CC25B4">
              <w:rPr>
                <w:sz w:val="26"/>
                <w:szCs w:val="26"/>
              </w:rPr>
              <w:t xml:space="preserve">едеральными законами от </w:t>
            </w:r>
            <w:r w:rsidR="00C07D16">
              <w:rPr>
                <w:sz w:val="26"/>
                <w:szCs w:val="26"/>
              </w:rPr>
              <w:t>0</w:t>
            </w:r>
            <w:r w:rsidR="00C07D16" w:rsidRPr="00CC25B4">
              <w:rPr>
                <w:sz w:val="26"/>
                <w:szCs w:val="26"/>
              </w:rPr>
              <w:t xml:space="preserve">6 октября 2003 года </w:t>
            </w:r>
            <w:hyperlink r:id="rId6">
              <w:r w:rsidR="00C07D16">
                <w:rPr>
                  <w:sz w:val="26"/>
                  <w:szCs w:val="26"/>
                </w:rPr>
                <w:t>№</w:t>
              </w:r>
              <w:r w:rsidR="00C07D16" w:rsidRPr="00CC25B4">
                <w:rPr>
                  <w:sz w:val="26"/>
                  <w:szCs w:val="26"/>
                </w:rPr>
                <w:t>131-ФЗ</w:t>
              </w:r>
            </w:hyperlink>
            <w:r w:rsidR="00C07D16" w:rsidRPr="00CC25B4">
              <w:rPr>
                <w:sz w:val="26"/>
                <w:szCs w:val="26"/>
              </w:rPr>
              <w:t xml:space="preserve"> </w:t>
            </w:r>
            <w:r w:rsidR="00C07D16">
              <w:rPr>
                <w:sz w:val="26"/>
                <w:szCs w:val="26"/>
              </w:rPr>
              <w:t>«</w:t>
            </w:r>
            <w:r w:rsidR="00C07D16" w:rsidRPr="00CC25B4">
              <w:rPr>
                <w:sz w:val="26"/>
                <w:szCs w:val="26"/>
              </w:rPr>
              <w:t>Об общих принципах организации местного самоуправления в Российской Федерации</w:t>
            </w:r>
            <w:r w:rsidR="00C07D16">
              <w:rPr>
                <w:sz w:val="26"/>
                <w:szCs w:val="26"/>
              </w:rPr>
              <w:t>»</w:t>
            </w:r>
            <w:r w:rsidR="00C07D16" w:rsidRPr="00CC25B4">
              <w:rPr>
                <w:sz w:val="26"/>
                <w:szCs w:val="26"/>
              </w:rPr>
              <w:t>,</w:t>
            </w:r>
            <w:r w:rsidR="00C07D16">
              <w:rPr>
                <w:sz w:val="26"/>
                <w:szCs w:val="26"/>
              </w:rPr>
              <w:t xml:space="preserve"> </w:t>
            </w:r>
            <w:r w:rsidR="00C07D16" w:rsidRPr="00CC25B4">
              <w:rPr>
                <w:sz w:val="26"/>
                <w:szCs w:val="26"/>
              </w:rPr>
              <w:t xml:space="preserve">от </w:t>
            </w:r>
            <w:r w:rsidR="00C07D16">
              <w:rPr>
                <w:sz w:val="26"/>
                <w:szCs w:val="26"/>
              </w:rPr>
              <w:t>0</w:t>
            </w:r>
            <w:r w:rsidR="00C07D16" w:rsidRPr="00CC25B4">
              <w:rPr>
                <w:sz w:val="26"/>
                <w:szCs w:val="26"/>
              </w:rPr>
              <w:t xml:space="preserve">4 декабря 2007 года </w:t>
            </w:r>
            <w:hyperlink r:id="rId7">
              <w:r w:rsidR="00C07D16">
                <w:rPr>
                  <w:sz w:val="26"/>
                  <w:szCs w:val="26"/>
                </w:rPr>
                <w:t>№</w:t>
              </w:r>
              <w:r w:rsidR="00C07D16" w:rsidRPr="00CC25B4">
                <w:rPr>
                  <w:sz w:val="26"/>
                  <w:szCs w:val="26"/>
                </w:rPr>
                <w:t>329-ФЗ</w:t>
              </w:r>
            </w:hyperlink>
            <w:r w:rsidR="00C07D16" w:rsidRPr="00CC25B4">
              <w:rPr>
                <w:sz w:val="26"/>
                <w:szCs w:val="26"/>
              </w:rPr>
              <w:t xml:space="preserve"> </w:t>
            </w:r>
            <w:r w:rsidR="00C07D16">
              <w:rPr>
                <w:sz w:val="26"/>
                <w:szCs w:val="26"/>
              </w:rPr>
              <w:t>«</w:t>
            </w:r>
            <w:r w:rsidR="00C07D16" w:rsidRPr="00CC25B4">
              <w:rPr>
                <w:sz w:val="26"/>
                <w:szCs w:val="26"/>
              </w:rPr>
              <w:t>О физической культуре и спорте в Российской Федерации</w:t>
            </w:r>
            <w:r w:rsidR="00C07D16">
              <w:rPr>
                <w:sz w:val="26"/>
                <w:szCs w:val="26"/>
              </w:rPr>
              <w:t>»</w:t>
            </w:r>
            <w:r w:rsidR="00C07D16" w:rsidRPr="00CC25B4">
              <w:rPr>
                <w:sz w:val="26"/>
                <w:szCs w:val="26"/>
              </w:rPr>
              <w:t xml:space="preserve">, от 27 июля 2010 года </w:t>
            </w:r>
            <w:hyperlink r:id="rId8">
              <w:r w:rsidR="00C07D16">
                <w:rPr>
                  <w:sz w:val="26"/>
                  <w:szCs w:val="26"/>
                </w:rPr>
                <w:t>№</w:t>
              </w:r>
              <w:r w:rsidR="00C07D16" w:rsidRPr="00CC25B4">
                <w:rPr>
                  <w:sz w:val="26"/>
                  <w:szCs w:val="26"/>
                </w:rPr>
                <w:t>210-ФЗ</w:t>
              </w:r>
            </w:hyperlink>
            <w:r w:rsidR="00C07D16" w:rsidRPr="00CC25B4">
              <w:rPr>
                <w:sz w:val="26"/>
                <w:szCs w:val="26"/>
              </w:rPr>
              <w:t xml:space="preserve"> </w:t>
            </w:r>
            <w:r w:rsidR="00C07D16">
              <w:rPr>
                <w:sz w:val="26"/>
                <w:szCs w:val="26"/>
              </w:rPr>
              <w:t>«</w:t>
            </w:r>
            <w:r w:rsidR="00C07D16" w:rsidRPr="00CC25B4">
              <w:rPr>
                <w:sz w:val="26"/>
                <w:szCs w:val="26"/>
              </w:rPr>
              <w:t>Об организации предоставления государственных и муниципальных услуг</w:t>
            </w:r>
            <w:r w:rsidR="00C07D16">
              <w:rPr>
                <w:sz w:val="26"/>
                <w:szCs w:val="26"/>
              </w:rPr>
              <w:t>»</w:t>
            </w:r>
            <w:r w:rsidR="00C07D16" w:rsidRPr="00CC25B4">
              <w:rPr>
                <w:sz w:val="26"/>
                <w:szCs w:val="26"/>
              </w:rPr>
              <w:t>, руководствуясь</w:t>
            </w:r>
            <w:proofErr w:type="gramEnd"/>
            <w:r w:rsidR="00C07D16" w:rsidRPr="00CC25B4">
              <w:rPr>
                <w:sz w:val="26"/>
                <w:szCs w:val="26"/>
              </w:rPr>
              <w:t xml:space="preserve"> приказом Министерства спорта Российской Федерации от 19 декабря 2022 года </w:t>
            </w:r>
            <w:r w:rsidR="00C07D16">
              <w:rPr>
                <w:sz w:val="26"/>
                <w:szCs w:val="26"/>
              </w:rPr>
              <w:t>№</w:t>
            </w:r>
            <w:r w:rsidR="00C07D16" w:rsidRPr="00CC25B4">
              <w:rPr>
                <w:sz w:val="26"/>
                <w:szCs w:val="26"/>
              </w:rPr>
              <w:t xml:space="preserve">1255 </w:t>
            </w:r>
            <w:r w:rsidR="00C07D16">
              <w:rPr>
                <w:sz w:val="26"/>
                <w:szCs w:val="26"/>
              </w:rPr>
              <w:t>«</w:t>
            </w:r>
            <w:r w:rsidR="00C07D16" w:rsidRPr="00CC25B4">
              <w:rPr>
                <w:sz w:val="26"/>
                <w:szCs w:val="26"/>
              </w:rPr>
              <w:t>Об утверждении положения о Единой всероссийской спортивной классификации</w:t>
            </w:r>
            <w:r w:rsidR="00C07D16">
              <w:rPr>
                <w:sz w:val="26"/>
                <w:szCs w:val="26"/>
              </w:rPr>
              <w:t xml:space="preserve">», </w:t>
            </w:r>
            <w:r w:rsidR="00C07D16" w:rsidRPr="00CC25B4">
              <w:rPr>
                <w:sz w:val="26"/>
                <w:szCs w:val="26"/>
              </w:rPr>
              <w:t>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округа</w:t>
            </w:r>
            <w:r w:rsidR="00C07D16">
              <w:rPr>
                <w:sz w:val="26"/>
                <w:szCs w:val="26"/>
              </w:rPr>
              <w:t xml:space="preserve"> </w:t>
            </w:r>
            <w:r w:rsidR="00C07D16" w:rsidRPr="00CC25B4">
              <w:rPr>
                <w:sz w:val="26"/>
                <w:szCs w:val="26"/>
              </w:rPr>
              <w:t>от 06 декабря 2022 года №843</w:t>
            </w: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6E1BD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Pr="00C07D16" w:rsidRDefault="002A4ECC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07D16">
              <w:rPr>
                <w:color w:val="000000"/>
                <w:sz w:val="26"/>
                <w:szCs w:val="26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 w:rsidRPr="00C07D16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C07D16">
              <w:rPr>
                <w:color w:val="000000"/>
                <w:sz w:val="26"/>
                <w:szCs w:val="26"/>
                <w:lang w:eastAsia="en-US"/>
              </w:rPr>
              <w:t xml:space="preserve">/не окажет, если окажет, укажите какое влияние и на какие товарные рынки): </w:t>
            </w:r>
          </w:p>
          <w:p w:rsidR="006E1BDC" w:rsidRPr="00C07D16" w:rsidRDefault="002A4ECC">
            <w:pPr>
              <w:tabs>
                <w:tab w:val="left" w:pos="2940"/>
              </w:tabs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C07D16">
              <w:rPr>
                <w:b/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Pr="00C07D16" w:rsidRDefault="006E1BDC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Pr="00C07D16" w:rsidRDefault="002A4ECC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C07D16">
              <w:rPr>
                <w:sz w:val="26"/>
                <w:szCs w:val="26"/>
              </w:rPr>
              <w:t xml:space="preserve">3. Информация  о положениях </w:t>
            </w:r>
            <w:r w:rsidRPr="00C07D16">
              <w:rPr>
                <w:color w:val="000000"/>
                <w:sz w:val="26"/>
                <w:szCs w:val="26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C07D16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C07D16">
              <w:rPr>
                <w:color w:val="000000"/>
                <w:sz w:val="26"/>
                <w:szCs w:val="26"/>
                <w:lang w:eastAsia="en-US"/>
              </w:rPr>
              <w:t xml:space="preserve">/присутствуют, если присутствуют, отразите короткое обоснование их наличия): </w:t>
            </w:r>
            <w:r w:rsidRPr="00C07D16">
              <w:rPr>
                <w:b/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6E1BD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E1BDC" w:rsidRDefault="006E1BDC"/>
    <w:sectPr w:rsidR="006E1BDC" w:rsidSect="006E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6D" w:rsidRDefault="00A2376D">
      <w:r>
        <w:separator/>
      </w:r>
    </w:p>
  </w:endnote>
  <w:endnote w:type="continuationSeparator" w:id="0">
    <w:p w:rsidR="00A2376D" w:rsidRDefault="00A2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6D" w:rsidRDefault="00A2376D">
      <w:r>
        <w:separator/>
      </w:r>
    </w:p>
  </w:footnote>
  <w:footnote w:type="continuationSeparator" w:id="0">
    <w:p w:rsidR="00A2376D" w:rsidRDefault="00A23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DC"/>
    <w:rsid w:val="002A4ECC"/>
    <w:rsid w:val="00477481"/>
    <w:rsid w:val="005903E5"/>
    <w:rsid w:val="006E1BDC"/>
    <w:rsid w:val="00A2376D"/>
    <w:rsid w:val="00AD274A"/>
    <w:rsid w:val="00C0345D"/>
    <w:rsid w:val="00C07D16"/>
    <w:rsid w:val="00D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D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E1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E1B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E1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E1B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E1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E1B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E1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E1B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1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E1B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1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E1B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1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E1B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1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E1B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1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E1BD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1BDC"/>
    <w:pPr>
      <w:ind w:left="720"/>
      <w:contextualSpacing/>
    </w:pPr>
  </w:style>
  <w:style w:type="paragraph" w:styleId="a4">
    <w:name w:val="No Spacing"/>
    <w:uiPriority w:val="1"/>
    <w:qFormat/>
    <w:rsid w:val="006E1BDC"/>
  </w:style>
  <w:style w:type="paragraph" w:styleId="a5">
    <w:name w:val="Title"/>
    <w:basedOn w:val="a"/>
    <w:next w:val="a"/>
    <w:link w:val="a6"/>
    <w:uiPriority w:val="10"/>
    <w:qFormat/>
    <w:rsid w:val="006E1BD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E1BD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E1BD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1B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1B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1BD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E1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E1B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E1BD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E1BDC"/>
  </w:style>
  <w:style w:type="paragraph" w:customStyle="1" w:styleId="Footer">
    <w:name w:val="Footer"/>
    <w:basedOn w:val="a"/>
    <w:link w:val="CaptionChar"/>
    <w:uiPriority w:val="99"/>
    <w:unhideWhenUsed/>
    <w:rsid w:val="006E1BD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E1B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1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1BDC"/>
  </w:style>
  <w:style w:type="table" w:styleId="ab">
    <w:name w:val="Table Grid"/>
    <w:basedOn w:val="a1"/>
    <w:uiPriority w:val="59"/>
    <w:rsid w:val="006E1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E1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E1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E1B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E1BD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E1BD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E1BDC"/>
    <w:rPr>
      <w:sz w:val="18"/>
    </w:rPr>
  </w:style>
  <w:style w:type="character" w:styleId="af">
    <w:name w:val="footnote reference"/>
    <w:basedOn w:val="a0"/>
    <w:uiPriority w:val="99"/>
    <w:unhideWhenUsed/>
    <w:rsid w:val="006E1BD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E1BDC"/>
  </w:style>
  <w:style w:type="character" w:customStyle="1" w:styleId="af1">
    <w:name w:val="Текст концевой сноски Знак"/>
    <w:link w:val="af0"/>
    <w:uiPriority w:val="99"/>
    <w:rsid w:val="006E1BDC"/>
    <w:rPr>
      <w:sz w:val="20"/>
    </w:rPr>
  </w:style>
  <w:style w:type="character" w:styleId="af2">
    <w:name w:val="endnote reference"/>
    <w:basedOn w:val="a0"/>
    <w:uiPriority w:val="99"/>
    <w:semiHidden/>
    <w:unhideWhenUsed/>
    <w:rsid w:val="006E1B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E1BDC"/>
    <w:pPr>
      <w:spacing w:after="57"/>
    </w:pPr>
  </w:style>
  <w:style w:type="paragraph" w:styleId="21">
    <w:name w:val="toc 2"/>
    <w:basedOn w:val="a"/>
    <w:next w:val="a"/>
    <w:uiPriority w:val="39"/>
    <w:unhideWhenUsed/>
    <w:rsid w:val="006E1B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E1B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1B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1B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1B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1B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1B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1BDC"/>
    <w:pPr>
      <w:spacing w:after="57"/>
      <w:ind w:left="2268"/>
    </w:pPr>
  </w:style>
  <w:style w:type="paragraph" w:styleId="af3">
    <w:name w:val="TOC Heading"/>
    <w:uiPriority w:val="39"/>
    <w:unhideWhenUsed/>
    <w:rsid w:val="006E1BDC"/>
  </w:style>
  <w:style w:type="paragraph" w:styleId="af4">
    <w:name w:val="Balloon Text"/>
    <w:basedOn w:val="a"/>
    <w:link w:val="af5"/>
    <w:uiPriority w:val="99"/>
    <w:semiHidden/>
    <w:unhideWhenUsed/>
    <w:rsid w:val="00AD274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EF8EACD079119ED2884DB70386C0C1F3DB500C78517E45637886CDBED8C634B857516F4C08D2DA5C2DE5B6EV72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2EF8EACD079119ED2884DB70386C0C1F3DB607C38417E45637886CDBED8C634B857516F4C08D2DA5C2DE5B6EV72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EF8EACD079119ED2884DB70386C0C1F3DB201C48F17E45637886CDBED8C634B857516F4C08D2DA5C2DE5B6EV72F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6</cp:revision>
  <cp:lastPrinted>2024-12-18T07:25:00Z</cp:lastPrinted>
  <dcterms:created xsi:type="dcterms:W3CDTF">2024-12-13T14:02:00Z</dcterms:created>
  <dcterms:modified xsi:type="dcterms:W3CDTF">2024-12-18T07:26:00Z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1B2793E15D0A4E9291641DAB40054D71_12</vt:lpwstr>
  </property>
</Properties>
</file>