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B312A5" w:rsidRDefault="00674ABE" w:rsidP="00ED2D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093677">
              <w:rPr>
                <w:b/>
                <w:sz w:val="28"/>
                <w:szCs w:val="28"/>
              </w:rPr>
              <w:t>«</w:t>
            </w:r>
            <w:r w:rsidR="00255463" w:rsidRPr="00685228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255463">
              <w:rPr>
                <w:b/>
                <w:bCs/>
                <w:color w:val="000000"/>
                <w:sz w:val="28"/>
                <w:szCs w:val="28"/>
              </w:rPr>
              <w:t xml:space="preserve">б утверждении программы комплексного развития систем коммунальной инфраструктуры Грайворонского муниципального округа </w:t>
            </w:r>
            <w:r w:rsidR="00255463" w:rsidRPr="000369D2">
              <w:rPr>
                <w:b/>
                <w:bCs/>
                <w:sz w:val="28"/>
                <w:szCs w:val="28"/>
              </w:rPr>
              <w:t>Белгородской области</w:t>
            </w:r>
            <w:r w:rsidR="00255463">
              <w:rPr>
                <w:b/>
                <w:bCs/>
                <w:color w:val="000000"/>
                <w:sz w:val="28"/>
                <w:szCs w:val="28"/>
              </w:rPr>
              <w:t xml:space="preserve"> на 2019-2038 годы (Актуализация 2025)</w:t>
            </w:r>
            <w:r w:rsidR="00093677" w:rsidRPr="00093677">
              <w:rPr>
                <w:rFonts w:eastAsia="Times New Roman"/>
                <w:b/>
                <w:sz w:val="26"/>
                <w:szCs w:val="26"/>
              </w:rPr>
              <w:t>»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9D0479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строительству, транспорту, ЖКХ и ТЭК администрации Грайворонского городского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255463" w:rsidTr="00B32840">
        <w:tc>
          <w:tcPr>
            <w:tcW w:w="9854" w:type="dxa"/>
            <w:shd w:val="clear" w:color="auto" w:fill="auto"/>
          </w:tcPr>
          <w:p w:rsidR="00365B61" w:rsidRPr="00255463" w:rsidRDefault="00255463" w:rsidP="00255463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5463">
              <w:rPr>
                <w:color w:val="000000"/>
                <w:sz w:val="24"/>
                <w:szCs w:val="24"/>
              </w:rPr>
              <w:t xml:space="preserve">В </w:t>
            </w:r>
            <w:r w:rsidRPr="00255463">
              <w:rPr>
                <w:sz w:val="24"/>
                <w:szCs w:val="24"/>
              </w:rPr>
              <w:t>соответствии со статьей 179.3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приказом Госстроя от 01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округов», Уставом Грайворонского муниципального округа Белгородской области</w:t>
            </w:r>
            <w:proofErr w:type="gramEnd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9D0479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2554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6D21E5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2DD7"/>
    <w:rsid w:val="00093677"/>
    <w:rsid w:val="000F2BD0"/>
    <w:rsid w:val="00255463"/>
    <w:rsid w:val="00256A21"/>
    <w:rsid w:val="002718DC"/>
    <w:rsid w:val="0028430B"/>
    <w:rsid w:val="00365B61"/>
    <w:rsid w:val="00401DB2"/>
    <w:rsid w:val="00570E30"/>
    <w:rsid w:val="00617060"/>
    <w:rsid w:val="00674ABE"/>
    <w:rsid w:val="006A0EC7"/>
    <w:rsid w:val="006A329D"/>
    <w:rsid w:val="006D21E5"/>
    <w:rsid w:val="00853343"/>
    <w:rsid w:val="00953840"/>
    <w:rsid w:val="009D0479"/>
    <w:rsid w:val="00A27ECC"/>
    <w:rsid w:val="00A8004F"/>
    <w:rsid w:val="00AB0B95"/>
    <w:rsid w:val="00B12E1F"/>
    <w:rsid w:val="00B47E7A"/>
    <w:rsid w:val="00C54E73"/>
    <w:rsid w:val="00C67853"/>
    <w:rsid w:val="00CF0932"/>
    <w:rsid w:val="00EA22E0"/>
    <w:rsid w:val="00ED2D12"/>
    <w:rsid w:val="00F706D5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5</cp:revision>
  <cp:lastPrinted>2024-12-16T14:07:00Z</cp:lastPrinted>
  <dcterms:created xsi:type="dcterms:W3CDTF">2024-11-08T13:03:00Z</dcterms:created>
  <dcterms:modified xsi:type="dcterms:W3CDTF">2024-12-16T14:07:00Z</dcterms:modified>
</cp:coreProperties>
</file>