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7C" w:rsidRDefault="00E4776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bookmarkStart w:id="0" w:name="_GoBack"/>
      <w:bookmarkEnd w:id="0"/>
    </w:p>
    <w:p w:rsidR="00A4447C" w:rsidRDefault="00E4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A4447C" w:rsidRDefault="00A4447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4447C">
        <w:tc>
          <w:tcPr>
            <w:tcW w:w="9854" w:type="dxa"/>
            <w:shd w:val="clear" w:color="auto" w:fill="auto"/>
          </w:tcPr>
          <w:p w:rsidR="00A4447C" w:rsidRPr="00E47760" w:rsidRDefault="00E47760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E47760">
              <w:rPr>
                <w:b/>
                <w:sz w:val="26"/>
                <w:szCs w:val="26"/>
              </w:rPr>
              <w:t xml:space="preserve">Проект постановления </w:t>
            </w:r>
            <w:r w:rsidRPr="00E47760">
              <w:rPr>
                <w:rFonts w:eastAsia="Times New Roman" w:cs="F"/>
                <w:b/>
                <w:bCs/>
                <w:sz w:val="26"/>
                <w:szCs w:val="26"/>
              </w:rPr>
              <w:t xml:space="preserve">Административного регламента </w:t>
            </w:r>
            <w:r w:rsidRPr="00E47760">
              <w:rPr>
                <w:rFonts w:eastAsia="Times New Roman" w:cs="F"/>
                <w:b/>
                <w:bCs/>
                <w:sz w:val="26"/>
                <w:szCs w:val="26"/>
              </w:rPr>
              <w:t xml:space="preserve">предоставления муниципальной услуги </w:t>
            </w:r>
            <w:r w:rsidRPr="00E47760">
              <w:rPr>
                <w:b/>
                <w:sz w:val="26"/>
                <w:szCs w:val="26"/>
                <w:lang w:eastAsia="en-US"/>
              </w:rPr>
              <w:t xml:space="preserve">«Присвоение квалификационной категории спортивного судьи </w:t>
            </w:r>
            <w:r w:rsidRPr="00E47760">
              <w:rPr>
                <w:b/>
                <w:sz w:val="26"/>
                <w:szCs w:val="26"/>
                <w:lang w:eastAsia="en-US"/>
              </w:rPr>
              <w:t xml:space="preserve">«Спортивный судья второй категории», </w:t>
            </w:r>
          </w:p>
          <w:p w:rsidR="00A4447C" w:rsidRPr="00E47760" w:rsidRDefault="00E4776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47760">
              <w:rPr>
                <w:b/>
                <w:sz w:val="26"/>
                <w:szCs w:val="26"/>
                <w:lang w:eastAsia="en-US"/>
              </w:rPr>
              <w:t xml:space="preserve">«Спортивный судья третьей категории» </w:t>
            </w:r>
          </w:p>
          <w:p w:rsidR="00A4447C" w:rsidRPr="00E47760" w:rsidRDefault="00A4447C">
            <w:pPr>
              <w:shd w:val="clear" w:color="FFFFFF" w:fill="FFFFFF"/>
              <w:jc w:val="center"/>
              <w:rPr>
                <w:b/>
                <w:sz w:val="18"/>
                <w:szCs w:val="18"/>
              </w:rPr>
            </w:pPr>
          </w:p>
          <w:p w:rsidR="00A4447C" w:rsidRDefault="00E47760">
            <w:pPr>
              <w:ind w:left="-142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(наименование проекта нормативного правового акта администрации </w:t>
            </w:r>
            <w:r>
              <w:rPr>
                <w:i/>
                <w:color w:val="000000" w:themeColor="text1"/>
              </w:rPr>
              <w:br/>
              <w:t>Грайворонского муниципального округа)</w:t>
            </w:r>
          </w:p>
          <w:p w:rsidR="00A4447C" w:rsidRPr="00E47760" w:rsidRDefault="00A4447C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A4447C" w:rsidRPr="00E47760" w:rsidRDefault="00E47760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  <w:r w:rsidRPr="00E47760">
              <w:rPr>
                <w:sz w:val="26"/>
                <w:szCs w:val="26"/>
              </w:rPr>
              <w:t xml:space="preserve">Отдел физической </w:t>
            </w:r>
            <w:r w:rsidRPr="00E47760">
              <w:rPr>
                <w:sz w:val="26"/>
                <w:szCs w:val="26"/>
              </w:rPr>
              <w:t xml:space="preserve">культуры и спорта администрации Грайворонского муниципального округа </w:t>
            </w:r>
          </w:p>
          <w:p w:rsidR="00A4447C" w:rsidRDefault="00E47760">
            <w:pPr>
              <w:jc w:val="center"/>
            </w:pPr>
            <w:r>
              <w:rPr>
                <w:i/>
                <w:color w:val="000000" w:themeColor="text1"/>
              </w:rPr>
              <w:t>(наименование структурного подразделения администрации Грайворонского муниципального округа, подготовившего данный проект нормативного правового акта)</w:t>
            </w:r>
          </w:p>
          <w:p w:rsidR="00A4447C" w:rsidRDefault="00A4447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4447C">
        <w:tc>
          <w:tcPr>
            <w:tcW w:w="9854" w:type="dxa"/>
            <w:shd w:val="clear" w:color="auto" w:fill="auto"/>
          </w:tcPr>
          <w:p w:rsidR="00A4447C" w:rsidRDefault="00E4776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A4447C">
        <w:tc>
          <w:tcPr>
            <w:tcW w:w="9854" w:type="dxa"/>
            <w:shd w:val="clear" w:color="auto" w:fill="auto"/>
          </w:tcPr>
          <w:p w:rsidR="00A4447C" w:rsidRDefault="00E47760" w:rsidP="00E47760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E47760">
              <w:rPr>
                <w:sz w:val="24"/>
                <w:szCs w:val="24"/>
                <w:lang w:eastAsia="en-US"/>
              </w:rPr>
      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</w:t>
            </w:r>
            <w:r w:rsidRPr="00E47760">
              <w:rPr>
                <w:sz w:val="24"/>
                <w:szCs w:val="24"/>
                <w:lang w:eastAsia="en-US"/>
              </w:rPr>
              <w:t xml:space="preserve"> особенности выполнения административных процедур в электронной форме, а также формы контроля за предоставлением муниципальной услуги, досудебный (внесудебный) порядок обжалования решений и действий (бездействия) органа, оказывающего</w:t>
            </w:r>
            <w:r w:rsidRPr="00E47760">
              <w:rPr>
                <w:sz w:val="24"/>
                <w:szCs w:val="24"/>
                <w:lang w:eastAsia="en-US"/>
              </w:rPr>
              <w:t xml:space="preserve"> муниципальную услугу </w:t>
            </w:r>
            <w:r w:rsidRPr="00E47760">
              <w:rPr>
                <w:sz w:val="24"/>
                <w:szCs w:val="24"/>
                <w:lang w:eastAsia="en-US"/>
              </w:rPr>
              <w:t>и его должностных лиц.</w:t>
            </w:r>
            <w:proofErr w:type="gramEnd"/>
          </w:p>
        </w:tc>
      </w:tr>
      <w:tr w:rsidR="00A4447C">
        <w:tc>
          <w:tcPr>
            <w:tcW w:w="9854" w:type="dxa"/>
            <w:shd w:val="clear" w:color="auto" w:fill="auto"/>
          </w:tcPr>
          <w:p w:rsidR="00A4447C" w:rsidRDefault="00E4776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муниципального округа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>/не окажет, если окажет, укажите какое влияние и на к</w:t>
            </w:r>
            <w:r>
              <w:rPr>
                <w:sz w:val="24"/>
                <w:szCs w:val="24"/>
                <w:lang w:eastAsia="en-US"/>
              </w:rPr>
              <w:t xml:space="preserve">акие товарные рынки):        </w:t>
            </w:r>
          </w:p>
        </w:tc>
      </w:tr>
      <w:tr w:rsidR="00A4447C">
        <w:tc>
          <w:tcPr>
            <w:tcW w:w="9854" w:type="dxa"/>
            <w:shd w:val="clear" w:color="auto" w:fill="auto"/>
          </w:tcPr>
          <w:p w:rsidR="00A4447C" w:rsidRDefault="00E47760">
            <w:pPr>
              <w:tabs>
                <w:tab w:val="left" w:pos="294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окажет</w:t>
            </w:r>
          </w:p>
        </w:tc>
      </w:tr>
      <w:tr w:rsidR="00A4447C">
        <w:tc>
          <w:tcPr>
            <w:tcW w:w="9854" w:type="dxa"/>
            <w:shd w:val="clear" w:color="auto" w:fill="auto"/>
          </w:tcPr>
          <w:p w:rsidR="00A4447C" w:rsidRDefault="00E4776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</w:t>
            </w:r>
            <w:r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муниципального округа (</w:t>
            </w:r>
            <w:proofErr w:type="gramStart"/>
            <w:r>
              <w:rPr>
                <w:sz w:val="24"/>
                <w:szCs w:val="24"/>
                <w:lang w:eastAsia="en-US"/>
              </w:rPr>
              <w:t>от</w:t>
            </w:r>
            <w:r>
              <w:rPr>
                <w:sz w:val="24"/>
                <w:szCs w:val="24"/>
                <w:lang w:eastAsia="en-US"/>
              </w:rPr>
              <w:t>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 </w:t>
            </w:r>
          </w:p>
        </w:tc>
      </w:tr>
      <w:tr w:rsidR="00A4447C">
        <w:tc>
          <w:tcPr>
            <w:tcW w:w="9854" w:type="dxa"/>
            <w:shd w:val="clear" w:color="auto" w:fill="auto"/>
          </w:tcPr>
          <w:p w:rsidR="00A4447C" w:rsidRDefault="00E47760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A4447C" w:rsidRDefault="00A4447C"/>
    <w:sectPr w:rsidR="00A4447C" w:rsidSect="00A4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47C"/>
    <w:rsid w:val="00A4447C"/>
    <w:rsid w:val="00E4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447C"/>
    <w:pPr>
      <w:widowControl w:val="0"/>
      <w:spacing w:after="0" w:line="240" w:lineRule="auto"/>
    </w:pPr>
    <w:rPr>
      <w:rFonts w:ascii="Arial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2020-02-11T10:25:00Z</cp:lastPrinted>
  <dcterms:created xsi:type="dcterms:W3CDTF">2025-01-10T13:31:00Z</dcterms:created>
  <dcterms:modified xsi:type="dcterms:W3CDTF">2025-01-10T13:31:00Z</dcterms:modified>
</cp:coreProperties>
</file>