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F706D5" w:rsidRPr="0015435D" w:rsidRDefault="0015435D" w:rsidP="0015435D">
            <w:pPr>
              <w:jc w:val="center"/>
              <w:rPr>
                <w:b/>
                <w:sz w:val="28"/>
                <w:szCs w:val="28"/>
              </w:rPr>
            </w:pPr>
            <w:r w:rsidRPr="0015435D">
              <w:rPr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435D">
              <w:rPr>
                <w:b/>
                <w:sz w:val="28"/>
                <w:szCs w:val="28"/>
              </w:rPr>
              <w:t>«Формирование современной городской среды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435D">
              <w:rPr>
                <w:b/>
                <w:sz w:val="28"/>
                <w:szCs w:val="28"/>
              </w:rPr>
              <w:t>на территории Грайворонского муниципального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435D">
              <w:rPr>
                <w:b/>
                <w:sz w:val="28"/>
                <w:szCs w:val="28"/>
              </w:rPr>
              <w:t>Белгородской области»</w:t>
            </w:r>
          </w:p>
          <w:p w:rsidR="00365B61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B56022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26948" w:rsidRPr="00726948" w:rsidRDefault="00CB33E3" w:rsidP="00400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</w:t>
            </w:r>
            <w:r w:rsidR="006F1F4F">
              <w:rPr>
                <w:sz w:val="28"/>
                <w:szCs w:val="28"/>
              </w:rPr>
              <w:t xml:space="preserve"> управления по строительству, транспорту, </w:t>
            </w:r>
            <w:r w:rsidR="00AE018C">
              <w:rPr>
                <w:sz w:val="28"/>
                <w:szCs w:val="28"/>
              </w:rPr>
              <w:t xml:space="preserve">жилищно-коммунального хозяйства </w:t>
            </w:r>
            <w:r w:rsidR="006F1F4F">
              <w:rPr>
                <w:sz w:val="28"/>
                <w:szCs w:val="28"/>
              </w:rPr>
              <w:t xml:space="preserve">и ТЭК администрации Грайворонского </w:t>
            </w:r>
            <w:r w:rsidR="00AE018C">
              <w:rPr>
                <w:sz w:val="28"/>
                <w:szCs w:val="28"/>
              </w:rPr>
              <w:t>муниципального</w:t>
            </w:r>
            <w:r w:rsidR="006F1F4F">
              <w:rPr>
                <w:sz w:val="28"/>
                <w:szCs w:val="28"/>
              </w:rPr>
              <w:t xml:space="preserve"> округа</w:t>
            </w:r>
            <w:r w:rsidR="00726948" w:rsidRPr="00726948">
              <w:rPr>
                <w:sz w:val="28"/>
                <w:szCs w:val="28"/>
              </w:rPr>
              <w:t xml:space="preserve"> </w:t>
            </w:r>
            <w:r w:rsidR="00AE018C">
              <w:rPr>
                <w:sz w:val="28"/>
                <w:szCs w:val="28"/>
              </w:rPr>
              <w:t>Белгородской области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C4ADA" w:rsidRDefault="00365B61" w:rsidP="002C4AD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C4ADA">
              <w:rPr>
                <w:color w:val="000000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2C4ADA">
              <w:rPr>
                <w:color w:val="000000"/>
                <w:sz w:val="28"/>
                <w:szCs w:val="28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2C4ADA" w:rsidRPr="002C4ADA">
              <w:rPr>
                <w:sz w:val="28"/>
                <w:szCs w:val="28"/>
              </w:rPr>
              <w:t xml:space="preserve"> в соответствии с постановлением Правительства Российской Федерации от 26 мая 2021 года №786 «О системе управления государственными программами Российской Федерации», постановления администрации Грайворонского муниципального округа Белгородской области от 23 октября 2024 года № 540 «Об утверждении Положения о системе управления муниципальными программами Грайворонского муниципального округа», распоряжения администрации Грайворонского муниципального</w:t>
            </w:r>
            <w:proofErr w:type="gramEnd"/>
            <w:r w:rsidR="002C4ADA" w:rsidRPr="002C4ADA">
              <w:rPr>
                <w:sz w:val="28"/>
                <w:szCs w:val="28"/>
              </w:rPr>
              <w:t xml:space="preserve"> округа Белгородской области от 24 октября 2024 года № 954-р «Об утверждении перечня муниципальных программ Грайворонского муниципального округа».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2030AE" w:rsidRPr="004001CA" w:rsidRDefault="002030AE" w:rsidP="002C4AD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C4ADA" w:rsidRDefault="00365B61" w:rsidP="002C4AD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C4ADA">
              <w:rPr>
                <w:color w:val="000000"/>
                <w:sz w:val="28"/>
                <w:szCs w:val="28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(окажет/не окажет, если окажет, укажите какое влияние и на какие товарные рынки):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C4ADA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C4ADA">
              <w:rPr>
                <w:color w:val="000000"/>
                <w:sz w:val="28"/>
                <w:szCs w:val="28"/>
                <w:lang w:eastAsia="en-US"/>
              </w:rPr>
              <w:t>не окажет</w:t>
            </w:r>
          </w:p>
        </w:tc>
      </w:tr>
      <w:tr w:rsidR="00365B61" w:rsidRPr="002C4ADA" w:rsidTr="004001CA">
        <w:tc>
          <w:tcPr>
            <w:tcW w:w="9854" w:type="dxa"/>
            <w:shd w:val="clear" w:color="auto" w:fill="auto"/>
          </w:tcPr>
          <w:p w:rsidR="00365B61" w:rsidRPr="002C4ADA" w:rsidRDefault="00365B61" w:rsidP="002C4ADA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2C4ADA">
              <w:rPr>
                <w:sz w:val="28"/>
                <w:szCs w:val="28"/>
              </w:rPr>
              <w:t xml:space="preserve">3. Информация о положениях </w:t>
            </w:r>
            <w:r w:rsidRPr="002C4ADA">
              <w:rPr>
                <w:color w:val="000000"/>
                <w:sz w:val="28"/>
                <w:szCs w:val="28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 w:rsidRPr="002C4ADA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2C4ADA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 w:rsidRPr="002C4AD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5B61" w:rsidRPr="002C4ADA" w:rsidTr="004001CA">
        <w:tc>
          <w:tcPr>
            <w:tcW w:w="9854" w:type="dxa"/>
            <w:shd w:val="clear" w:color="auto" w:fill="auto"/>
          </w:tcPr>
          <w:p w:rsidR="00365B61" w:rsidRPr="002C4ADA" w:rsidRDefault="0013315D" w:rsidP="004001CA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2C4ADA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CF0932" w:rsidRPr="002C4ADA" w:rsidRDefault="00CF0932">
      <w:pPr>
        <w:rPr>
          <w:sz w:val="28"/>
          <w:szCs w:val="28"/>
        </w:rPr>
      </w:pPr>
    </w:p>
    <w:sectPr w:rsidR="00CF0932" w:rsidRPr="002C4ADA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4645A"/>
    <w:rsid w:val="00092E50"/>
    <w:rsid w:val="000B5E45"/>
    <w:rsid w:val="000D60A6"/>
    <w:rsid w:val="000F2690"/>
    <w:rsid w:val="00100C12"/>
    <w:rsid w:val="0013315D"/>
    <w:rsid w:val="0015435D"/>
    <w:rsid w:val="00202283"/>
    <w:rsid w:val="00202E56"/>
    <w:rsid w:val="002030AE"/>
    <w:rsid w:val="0024402D"/>
    <w:rsid w:val="00271833"/>
    <w:rsid w:val="002C42EA"/>
    <w:rsid w:val="002C4ADA"/>
    <w:rsid w:val="002E35E9"/>
    <w:rsid w:val="00365B61"/>
    <w:rsid w:val="00366C59"/>
    <w:rsid w:val="003F5974"/>
    <w:rsid w:val="004001CA"/>
    <w:rsid w:val="00420098"/>
    <w:rsid w:val="0045060B"/>
    <w:rsid w:val="00570E30"/>
    <w:rsid w:val="005B7562"/>
    <w:rsid w:val="0060313D"/>
    <w:rsid w:val="00674ABE"/>
    <w:rsid w:val="00682C33"/>
    <w:rsid w:val="006A329D"/>
    <w:rsid w:val="006C6C56"/>
    <w:rsid w:val="006F1F4F"/>
    <w:rsid w:val="00726948"/>
    <w:rsid w:val="007904C5"/>
    <w:rsid w:val="00853343"/>
    <w:rsid w:val="0087025F"/>
    <w:rsid w:val="008749E8"/>
    <w:rsid w:val="00943468"/>
    <w:rsid w:val="009671B6"/>
    <w:rsid w:val="00972FD0"/>
    <w:rsid w:val="009D2C6B"/>
    <w:rsid w:val="00A27ECC"/>
    <w:rsid w:val="00A46291"/>
    <w:rsid w:val="00AB0B95"/>
    <w:rsid w:val="00AE018C"/>
    <w:rsid w:val="00B56022"/>
    <w:rsid w:val="00B90045"/>
    <w:rsid w:val="00BA44F0"/>
    <w:rsid w:val="00C5345A"/>
    <w:rsid w:val="00C94766"/>
    <w:rsid w:val="00CB33E3"/>
    <w:rsid w:val="00CF0932"/>
    <w:rsid w:val="00D52C63"/>
    <w:rsid w:val="00E46AF0"/>
    <w:rsid w:val="00E77522"/>
    <w:rsid w:val="00E9461F"/>
    <w:rsid w:val="00E96B82"/>
    <w:rsid w:val="00EB02D3"/>
    <w:rsid w:val="00EE7582"/>
    <w:rsid w:val="00F50A63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3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3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2024-05-07T08:52:00Z</cp:lastPrinted>
  <dcterms:created xsi:type="dcterms:W3CDTF">2025-01-10T08:46:00Z</dcterms:created>
  <dcterms:modified xsi:type="dcterms:W3CDTF">2025-01-10T08:46:00Z</dcterms:modified>
</cp:coreProperties>
</file>