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BC" w:rsidRDefault="002D36A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9A7CBC" w:rsidRDefault="002D36A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9A7CBC" w:rsidRDefault="009A7CBC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9A7CBC">
        <w:tc>
          <w:tcPr>
            <w:tcW w:w="9854" w:type="dxa"/>
            <w:shd w:val="clear" w:color="auto" w:fill="auto"/>
          </w:tcPr>
          <w:p w:rsidR="009A7CBC" w:rsidRDefault="002D36A5">
            <w:pPr>
              <w:pStyle w:val="docdata"/>
              <w:spacing w:before="0" w:beforeAutospacing="0" w:after="0" w:afterAutospacing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 постановления администрации Грайворонского муниципального округа Белгородской области «</w:t>
            </w:r>
            <w:r>
              <w:rPr>
                <w:b/>
                <w:sz w:val="28"/>
                <w:szCs w:val="28"/>
              </w:rPr>
              <w:t>О порядке разработки и утверждения административных регламентов предоставления муниципальных услуг на территории Грайворонского муниципального округа Белгородской области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  <w:p w:rsidR="009A7CBC" w:rsidRDefault="009A7CBC">
            <w:pPr>
              <w:pStyle w:val="docdata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9A7CBC" w:rsidRDefault="002D36A5">
            <w:pPr>
              <w:jc w:val="center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 w:themeColor="text1"/>
                <w:sz w:val="19"/>
                <w:szCs w:val="19"/>
              </w:rPr>
              <w:t>(наименование проекта нормативного правового акта администрации Грайворонского муни</w:t>
            </w:r>
            <w:r>
              <w:rPr>
                <w:i/>
                <w:color w:val="000000" w:themeColor="text1"/>
                <w:sz w:val="19"/>
                <w:szCs w:val="19"/>
              </w:rPr>
              <w:t>ципального округа)</w:t>
            </w:r>
          </w:p>
          <w:p w:rsidR="009A7CBC" w:rsidRDefault="009A7CBC">
            <w:pPr>
              <w:jc w:val="center"/>
              <w:rPr>
                <w:i/>
                <w:color w:val="000000"/>
                <w:sz w:val="19"/>
                <w:szCs w:val="19"/>
              </w:rPr>
            </w:pPr>
          </w:p>
          <w:p w:rsidR="009A7CBC" w:rsidRDefault="002D36A5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Информационно-аналитический отдел аппарата главы</w:t>
            </w:r>
            <w:r>
              <w:rPr>
                <w:sz w:val="28"/>
                <w:szCs w:val="28"/>
                <w:highlight w:val="white"/>
              </w:rPr>
              <w:t xml:space="preserve"> администрации Грайворонского муниципального округа</w:t>
            </w:r>
          </w:p>
          <w:p w:rsidR="009A7CBC" w:rsidRDefault="002D36A5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(наименование структурного подразделения администрации Грайворонского муниципального округа, подготовившего данный проект нормативного п</w:t>
            </w:r>
            <w:r>
              <w:rPr>
                <w:i/>
                <w:color w:val="000000" w:themeColor="text1"/>
                <w:sz w:val="18"/>
                <w:szCs w:val="18"/>
              </w:rPr>
              <w:t>равового акта)</w:t>
            </w:r>
          </w:p>
          <w:p w:rsidR="009A7CBC" w:rsidRDefault="009A7CBC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  <w:tr w:rsidR="009A7CBC">
        <w:tc>
          <w:tcPr>
            <w:tcW w:w="9854" w:type="dxa"/>
            <w:shd w:val="clear" w:color="auto" w:fill="auto"/>
          </w:tcPr>
          <w:p w:rsidR="009A7CBC" w:rsidRDefault="002D36A5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1. Обоснование необходимости принятия нормативного правового акта (основания, концепция, цели, задачи, последствия принятия): </w:t>
            </w:r>
          </w:p>
        </w:tc>
      </w:tr>
      <w:tr w:rsidR="009A7CBC">
        <w:tc>
          <w:tcPr>
            <w:tcW w:w="9854" w:type="dxa"/>
            <w:shd w:val="clear" w:color="auto" w:fill="auto"/>
          </w:tcPr>
          <w:p w:rsidR="009A7CBC" w:rsidRDefault="002D36A5">
            <w:pPr>
              <w:tabs>
                <w:tab w:val="left" w:pos="2940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6"/>
              </w:rPr>
              <w:t>В целях реализации Федерального закона от 27 июля 2010 года №210-ФЗ «Об организации предоставления государственных и муниципальных услуг», постановления Правительства Белгородской области от 18 июля 2022 года №431-пп «О порядке разработки и утверждения адм</w:t>
            </w:r>
            <w:r>
              <w:rPr>
                <w:sz w:val="28"/>
                <w:szCs w:val="26"/>
              </w:rPr>
              <w:t>инистративных регламентов предоставления государственных услуг на территории Белгородской области», в целях приведения нормативных правовых актов Грайворонского муниципального округа в соответствие с действующим законодательством</w:t>
            </w:r>
            <w:proofErr w:type="gramEnd"/>
          </w:p>
        </w:tc>
      </w:tr>
      <w:tr w:rsidR="009A7CBC">
        <w:tc>
          <w:tcPr>
            <w:tcW w:w="9854" w:type="dxa"/>
            <w:shd w:val="clear" w:color="auto" w:fill="auto"/>
          </w:tcPr>
          <w:p w:rsidR="009A7CBC" w:rsidRDefault="002D36A5">
            <w:pPr>
              <w:tabs>
                <w:tab w:val="left" w:pos="2940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 Информация о влиянии положений проекта нормативного правового акта на состояние конкурентной среды на рынках товаров, работ, услуг Грайворонского городского округа (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окажет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9A7CBC">
        <w:tc>
          <w:tcPr>
            <w:tcW w:w="9854" w:type="dxa"/>
            <w:shd w:val="clear" w:color="auto" w:fill="auto"/>
          </w:tcPr>
          <w:p w:rsidR="009A7CBC" w:rsidRDefault="002D36A5">
            <w:pPr>
              <w:tabs>
                <w:tab w:val="left" w:pos="2940"/>
              </w:tabs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не ока</w:t>
            </w:r>
            <w:r>
              <w:rPr>
                <w:color w:val="000000"/>
                <w:sz w:val="28"/>
                <w:szCs w:val="28"/>
                <w:lang w:eastAsia="en-US"/>
              </w:rPr>
              <w:t>жет</w:t>
            </w:r>
          </w:p>
        </w:tc>
      </w:tr>
      <w:tr w:rsidR="009A7CBC">
        <w:tc>
          <w:tcPr>
            <w:tcW w:w="9854" w:type="dxa"/>
            <w:shd w:val="clear" w:color="auto" w:fill="auto"/>
          </w:tcPr>
          <w:p w:rsidR="009A7CBC" w:rsidRDefault="002D36A5">
            <w:pPr>
              <w:tabs>
                <w:tab w:val="left" w:pos="29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Информация  о положениях </w:t>
            </w:r>
            <w:r>
              <w:rPr>
                <w:color w:val="000000"/>
                <w:sz w:val="28"/>
                <w:szCs w:val="28"/>
                <w:lang w:eastAsia="en-US"/>
              </w:rPr>
              <w:t>проекта нормативного правового акта, которые могут привести к недопущению, ограничению или устранению конкуренции на рынках товаров, работ, услуг Грайворонского городского округа (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отсутствуют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/присутствуют, если присутствуют</w:t>
            </w:r>
            <w:r>
              <w:rPr>
                <w:color w:val="000000"/>
                <w:sz w:val="28"/>
                <w:szCs w:val="28"/>
                <w:lang w:eastAsia="en-US"/>
              </w:rPr>
              <w:t>, отразите короткое обоснование их наличия):</w:t>
            </w:r>
          </w:p>
        </w:tc>
      </w:tr>
      <w:tr w:rsidR="009A7CBC">
        <w:tc>
          <w:tcPr>
            <w:tcW w:w="9854" w:type="dxa"/>
            <w:shd w:val="clear" w:color="auto" w:fill="auto"/>
          </w:tcPr>
          <w:p w:rsidR="009A7CBC" w:rsidRDefault="002D36A5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</w:tbl>
    <w:p w:rsidR="009A7CBC" w:rsidRDefault="009A7CBC"/>
    <w:sectPr w:rsidR="009A7CBC" w:rsidSect="009A7CB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6A5" w:rsidRDefault="002D36A5">
      <w:r>
        <w:separator/>
      </w:r>
    </w:p>
  </w:endnote>
  <w:endnote w:type="continuationSeparator" w:id="0">
    <w:p w:rsidR="002D36A5" w:rsidRDefault="002D3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6A5" w:rsidRDefault="002D36A5">
      <w:r>
        <w:separator/>
      </w:r>
    </w:p>
  </w:footnote>
  <w:footnote w:type="continuationSeparator" w:id="0">
    <w:p w:rsidR="002D36A5" w:rsidRDefault="002D36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7CBC"/>
    <w:rsid w:val="000720BC"/>
    <w:rsid w:val="002D36A5"/>
    <w:rsid w:val="009A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7CB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A7CB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9A7CB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A7CB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9A7CB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9A7CB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A7CB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9A7CB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A7CB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9A7CB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A7CB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9A7CB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A7CB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9A7CB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A7CB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9A7CB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A7CB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9A7CB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A7CBC"/>
    <w:pPr>
      <w:ind w:left="720"/>
      <w:contextualSpacing/>
    </w:pPr>
  </w:style>
  <w:style w:type="paragraph" w:styleId="a4">
    <w:name w:val="No Spacing"/>
    <w:uiPriority w:val="1"/>
    <w:qFormat/>
    <w:rsid w:val="009A7CBC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9A7CBC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9A7CB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A7CBC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A7CB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A7CB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A7CB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A7CB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A7CB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A7CB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9A7CBC"/>
  </w:style>
  <w:style w:type="paragraph" w:customStyle="1" w:styleId="Footer">
    <w:name w:val="Footer"/>
    <w:basedOn w:val="a"/>
    <w:link w:val="CaptionChar"/>
    <w:uiPriority w:val="99"/>
    <w:unhideWhenUsed/>
    <w:rsid w:val="009A7CB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9A7CB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A7CB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A7CBC"/>
  </w:style>
  <w:style w:type="table" w:styleId="ab">
    <w:name w:val="Table Grid"/>
    <w:basedOn w:val="a1"/>
    <w:uiPriority w:val="59"/>
    <w:rsid w:val="009A7CB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A7CB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A7CB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A7C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A7C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A7C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A7C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A7C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A7C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A7C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A7C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A7C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A7C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A7C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A7C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A7C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A7C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A7C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A7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9A7CBC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9A7CBC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9A7CBC"/>
    <w:rPr>
      <w:sz w:val="18"/>
    </w:rPr>
  </w:style>
  <w:style w:type="character" w:styleId="af">
    <w:name w:val="footnote reference"/>
    <w:basedOn w:val="a0"/>
    <w:uiPriority w:val="99"/>
    <w:unhideWhenUsed/>
    <w:rsid w:val="009A7CBC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9A7CBC"/>
  </w:style>
  <w:style w:type="character" w:customStyle="1" w:styleId="af1">
    <w:name w:val="Текст концевой сноски Знак"/>
    <w:link w:val="af0"/>
    <w:uiPriority w:val="99"/>
    <w:rsid w:val="009A7CBC"/>
    <w:rPr>
      <w:sz w:val="20"/>
    </w:rPr>
  </w:style>
  <w:style w:type="character" w:styleId="af2">
    <w:name w:val="endnote reference"/>
    <w:basedOn w:val="a0"/>
    <w:uiPriority w:val="99"/>
    <w:semiHidden/>
    <w:unhideWhenUsed/>
    <w:rsid w:val="009A7CB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A7CBC"/>
    <w:pPr>
      <w:spacing w:after="57"/>
    </w:pPr>
  </w:style>
  <w:style w:type="paragraph" w:styleId="21">
    <w:name w:val="toc 2"/>
    <w:basedOn w:val="a"/>
    <w:next w:val="a"/>
    <w:uiPriority w:val="39"/>
    <w:unhideWhenUsed/>
    <w:rsid w:val="009A7CB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A7CB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A7CB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A7CB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A7CB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A7CB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A7CB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A7CBC"/>
    <w:pPr>
      <w:spacing w:after="57"/>
      <w:ind w:left="2268"/>
    </w:pPr>
  </w:style>
  <w:style w:type="paragraph" w:styleId="af3">
    <w:name w:val="TOC Heading"/>
    <w:uiPriority w:val="39"/>
    <w:unhideWhenUsed/>
    <w:rsid w:val="009A7CBC"/>
  </w:style>
  <w:style w:type="paragraph" w:customStyle="1" w:styleId="Heading3">
    <w:name w:val="Heading 3"/>
    <w:basedOn w:val="a"/>
    <w:link w:val="30"/>
    <w:uiPriority w:val="99"/>
    <w:qFormat/>
    <w:rsid w:val="009A7C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af4">
    <w:name w:val="Body Text"/>
    <w:basedOn w:val="a"/>
    <w:link w:val="af5"/>
    <w:rsid w:val="009A7CBC"/>
    <w:pPr>
      <w:ind w:right="-142"/>
    </w:pPr>
    <w:rPr>
      <w:lang w:eastAsia="ar-SA"/>
    </w:rPr>
  </w:style>
  <w:style w:type="character" w:customStyle="1" w:styleId="af5">
    <w:name w:val="Основной текст Знак"/>
    <w:basedOn w:val="a0"/>
    <w:link w:val="af4"/>
    <w:rsid w:val="009A7C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ocdata">
    <w:name w:val="docdata"/>
    <w:basedOn w:val="a"/>
    <w:rsid w:val="009A7CBC"/>
    <w:pPr>
      <w:spacing w:before="100" w:beforeAutospacing="1" w:after="100" w:afterAutospacing="1"/>
    </w:pPr>
    <w:rPr>
      <w:sz w:val="24"/>
      <w:szCs w:val="24"/>
    </w:rPr>
  </w:style>
  <w:style w:type="character" w:customStyle="1" w:styleId="1139">
    <w:name w:val="1139"/>
    <w:basedOn w:val="a0"/>
    <w:rsid w:val="009A7CBC"/>
  </w:style>
  <w:style w:type="character" w:customStyle="1" w:styleId="30">
    <w:name w:val="Заголовок 3 Знак"/>
    <w:basedOn w:val="a0"/>
    <w:link w:val="Heading3"/>
    <w:uiPriority w:val="9"/>
    <w:rsid w:val="009A7C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9A7CB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A7CB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</cp:revision>
  <dcterms:created xsi:type="dcterms:W3CDTF">2025-01-31T12:36:00Z</dcterms:created>
  <dcterms:modified xsi:type="dcterms:W3CDTF">2025-01-31T12:36:00Z</dcterms:modified>
</cp:coreProperties>
</file>