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365B61" w:rsidRPr="00613BA4" w:rsidRDefault="00365B61" w:rsidP="00365B61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65B61" w:rsidRPr="00D62B44" w:rsidTr="00B32840">
        <w:tc>
          <w:tcPr>
            <w:tcW w:w="9854" w:type="dxa"/>
            <w:shd w:val="clear" w:color="auto" w:fill="auto"/>
          </w:tcPr>
          <w:p w:rsidR="00674ABE" w:rsidRPr="00290D50" w:rsidRDefault="00674ABE" w:rsidP="006B5138">
            <w:pPr>
              <w:jc w:val="center"/>
              <w:rPr>
                <w:b/>
                <w:sz w:val="28"/>
                <w:szCs w:val="28"/>
              </w:rPr>
            </w:pPr>
            <w:r w:rsidRPr="00290D50">
              <w:rPr>
                <w:b/>
                <w:sz w:val="28"/>
                <w:szCs w:val="28"/>
              </w:rPr>
              <w:t>Проект постановления «</w:t>
            </w:r>
            <w:r w:rsidR="006B5138" w:rsidRPr="00290D50">
              <w:rPr>
                <w:b/>
                <w:sz w:val="28"/>
                <w:szCs w:val="28"/>
              </w:rPr>
              <w:t>О внесении изменений в постановление администрации Грайворонского муниципального округа Белгородской области от 17 января 2025 года № 25</w:t>
            </w:r>
            <w:r w:rsidRPr="00290D50">
              <w:rPr>
                <w:b/>
                <w:sz w:val="28"/>
                <w:szCs w:val="28"/>
              </w:rPr>
              <w:t xml:space="preserve">»  </w:t>
            </w:r>
          </w:p>
          <w:p w:rsidR="00F706D5" w:rsidRPr="00B312A5" w:rsidRDefault="00F706D5" w:rsidP="00260F5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65B61" w:rsidRDefault="00365B61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 w:rsidRPr="00B312A5">
              <w:rPr>
                <w:i/>
                <w:color w:val="000000" w:themeColor="text1"/>
              </w:rPr>
              <w:t xml:space="preserve">нормативного правового акта </w:t>
            </w:r>
            <w:r>
              <w:rPr>
                <w:i/>
                <w:color w:val="000000" w:themeColor="text1"/>
              </w:rPr>
              <w:t xml:space="preserve">администрации Грайворонского </w:t>
            </w:r>
            <w:r w:rsidR="0051004A">
              <w:rPr>
                <w:i/>
                <w:color w:val="000000" w:themeColor="text1"/>
              </w:rPr>
              <w:t>муниципального</w:t>
            </w:r>
            <w:r>
              <w:rPr>
                <w:i/>
                <w:color w:val="000000" w:themeColor="text1"/>
              </w:rPr>
              <w:t xml:space="preserve"> округа</w:t>
            </w:r>
            <w:r w:rsidR="0051004A">
              <w:rPr>
                <w:i/>
                <w:color w:val="000000" w:themeColor="text1"/>
              </w:rPr>
              <w:t xml:space="preserve"> Белгородской области</w:t>
            </w:r>
            <w:r w:rsidRPr="00B312A5">
              <w:rPr>
                <w:i/>
                <w:color w:val="000000" w:themeColor="text1"/>
              </w:rPr>
              <w:t>)</w:t>
            </w:r>
          </w:p>
          <w:p w:rsidR="00F706D5" w:rsidRDefault="00F706D5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706D5" w:rsidRPr="00B312A5" w:rsidRDefault="00260F54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молодежной политики администрации Грайворонского </w:t>
            </w:r>
            <w:r w:rsidR="0051004A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>округа</w:t>
            </w:r>
            <w:r w:rsidR="0051004A">
              <w:rPr>
                <w:sz w:val="24"/>
                <w:szCs w:val="24"/>
              </w:rPr>
              <w:t xml:space="preserve"> Белгородской области</w:t>
            </w:r>
          </w:p>
          <w:p w:rsidR="00365B61" w:rsidRPr="00BD788C" w:rsidRDefault="00365B61" w:rsidP="00B32840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структурного подразделения администрации Грайворонского </w:t>
            </w:r>
            <w:r w:rsidR="0051004A">
              <w:rPr>
                <w:i/>
                <w:color w:val="000000" w:themeColor="text1"/>
              </w:rPr>
              <w:t>муниципального</w:t>
            </w:r>
            <w:r>
              <w:rPr>
                <w:i/>
                <w:color w:val="000000" w:themeColor="text1"/>
              </w:rPr>
              <w:t xml:space="preserve"> округа</w:t>
            </w:r>
            <w:r w:rsidR="0051004A">
              <w:rPr>
                <w:i/>
                <w:color w:val="000000" w:themeColor="text1"/>
              </w:rPr>
              <w:t xml:space="preserve"> Белгородской области</w:t>
            </w:r>
            <w:r>
              <w:rPr>
                <w:i/>
                <w:color w:val="000000" w:themeColor="text1"/>
              </w:rPr>
              <w:t xml:space="preserve">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  <w:p w:rsidR="00365B61" w:rsidRPr="001C2AA0" w:rsidRDefault="00365B61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1. </w:t>
            </w:r>
            <w:r>
              <w:rPr>
                <w:color w:val="000000"/>
                <w:sz w:val="24"/>
                <w:szCs w:val="24"/>
                <w:lang w:eastAsia="en-US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6B5138" w:rsidRDefault="006B5138" w:rsidP="0051004A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bookmarkStart w:id="0" w:name="_GoBack"/>
            <w:r w:rsidRPr="006B5138">
              <w:rPr>
                <w:sz w:val="24"/>
                <w:szCs w:val="24"/>
              </w:rPr>
              <w:t>В соответствии с постановлениями Правительства Белгородской области от 28 декабря 2024 года № 679-пп «О реализации в Белгородской области Единого стандарта региональных мер поддержки участников специальной военной операции и членов их семей», от 24 февраля 2025 года № 74-пп «О внесении изменений в постановление Правительства Белгородской области от 16 сентября 2024 года № 444-пп», а также в целях совершенствования социальной поддержки участников специальной военной операции и членов их семей</w:t>
            </w:r>
            <w:bookmarkEnd w:id="0"/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51004A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Грайворонского </w:t>
            </w:r>
            <w:r w:rsidR="0051004A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</w:t>
            </w:r>
            <w:r w:rsidR="00F75654">
              <w:rPr>
                <w:color w:val="000000"/>
                <w:sz w:val="24"/>
                <w:szCs w:val="24"/>
                <w:lang w:eastAsia="en-US"/>
              </w:rPr>
              <w:t xml:space="preserve"> Белгородской области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(окажет/не окажет, если окажет, укажите какое влияние и на какие товарные рынки):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260F54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окажет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7653C6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Информация 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Грайворонского </w:t>
            </w:r>
            <w:r w:rsidR="00F75654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 </w:t>
            </w:r>
            <w:r w:rsidR="00F75654">
              <w:rPr>
                <w:color w:val="000000"/>
                <w:sz w:val="24"/>
                <w:szCs w:val="24"/>
                <w:lang w:eastAsia="en-US"/>
              </w:rPr>
              <w:t xml:space="preserve">Белгородской области </w:t>
            </w:r>
            <w:r>
              <w:rPr>
                <w:color w:val="000000"/>
                <w:sz w:val="24"/>
                <w:szCs w:val="24"/>
                <w:lang w:eastAsia="en-US"/>
              </w:rPr>
              <w:t>(отсутствуют/присутствуют, если присутствуют, отразите короткое обоснование их наличия):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260F54" w:rsidP="00B3284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</w:tbl>
    <w:p w:rsidR="00CF0932" w:rsidRDefault="00CF0932"/>
    <w:sectPr w:rsidR="00CF0932" w:rsidSect="00CF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65B61"/>
    <w:rsid w:val="00233A9F"/>
    <w:rsid w:val="00260F54"/>
    <w:rsid w:val="00290D50"/>
    <w:rsid w:val="00365B61"/>
    <w:rsid w:val="0051004A"/>
    <w:rsid w:val="0051345C"/>
    <w:rsid w:val="00570E30"/>
    <w:rsid w:val="00663A34"/>
    <w:rsid w:val="00674ABE"/>
    <w:rsid w:val="006A329D"/>
    <w:rsid w:val="006B5138"/>
    <w:rsid w:val="007653C6"/>
    <w:rsid w:val="00853343"/>
    <w:rsid w:val="00A013F4"/>
    <w:rsid w:val="00A27ECC"/>
    <w:rsid w:val="00AB0B95"/>
    <w:rsid w:val="00B74DD1"/>
    <w:rsid w:val="00CF0932"/>
    <w:rsid w:val="00D1784C"/>
    <w:rsid w:val="00F706D5"/>
    <w:rsid w:val="00F7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</cp:revision>
  <dcterms:created xsi:type="dcterms:W3CDTF">2025-03-26T08:56:00Z</dcterms:created>
  <dcterms:modified xsi:type="dcterms:W3CDTF">2025-03-26T08:56:00Z</dcterms:modified>
</cp:coreProperties>
</file>