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38B2" w:rsidRDefault="006B039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Уведомление </w:t>
      </w:r>
    </w:p>
    <w:p w:rsidR="00FA38B2" w:rsidRDefault="006B039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 проведении публичных консультаций посредством сбора замечаний и предложений организаций и граждан в рамках анализа проекта </w:t>
      </w:r>
    </w:p>
    <w:p w:rsidR="00FA38B2" w:rsidRDefault="006B039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нормативного правового акта на предмет его влияния на конкуренцию </w:t>
      </w:r>
    </w:p>
    <w:p w:rsidR="00FA38B2" w:rsidRDefault="00FA38B2">
      <w:pPr>
        <w:jc w:val="center"/>
        <w:rPr>
          <w:b/>
          <w:bCs/>
          <w:sz w:val="28"/>
          <w:szCs w:val="28"/>
        </w:rPr>
      </w:pPr>
    </w:p>
    <w:tbl>
      <w:tblPr>
        <w:tblStyle w:val="af2"/>
        <w:tblW w:w="0" w:type="auto"/>
        <w:tblLook w:val="04A0"/>
      </w:tblPr>
      <w:tblGrid>
        <w:gridCol w:w="9854"/>
      </w:tblGrid>
      <w:tr w:rsidR="00FA38B2">
        <w:tc>
          <w:tcPr>
            <w:tcW w:w="9854" w:type="dxa"/>
          </w:tcPr>
          <w:p w:rsidR="00FA38B2" w:rsidRDefault="006B039D">
            <w:pPr>
              <w:pBdr>
                <w:bottom w:val="single" w:sz="12" w:space="1" w:color="auto"/>
              </w:pBd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Управление экономического развития</w:t>
            </w:r>
          </w:p>
          <w:p w:rsidR="00FA38B2" w:rsidRDefault="00FA38B2">
            <w:pPr>
              <w:jc w:val="center"/>
            </w:pPr>
          </w:p>
          <w:p w:rsidR="00FA38B2" w:rsidRDefault="006B039D">
            <w:pPr>
              <w:pBdr>
                <w:bottom w:val="single" w:sz="12" w:space="1" w:color="auto"/>
              </w:pBd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уведомляет о проведении публичных консультаций посредством сбора замечаний и предложений организаций и граждан по проекту</w:t>
            </w:r>
          </w:p>
          <w:p w:rsidR="00FA38B2" w:rsidRPr="00134776" w:rsidRDefault="006B039D">
            <w:pPr>
              <w:pBdr>
                <w:bottom w:val="single" w:sz="12" w:space="1" w:color="auto"/>
              </w:pBdr>
              <w:jc w:val="center"/>
              <w:rPr>
                <w:b/>
                <w:sz w:val="24"/>
                <w:szCs w:val="24"/>
              </w:rPr>
            </w:pPr>
            <w:r w:rsidRPr="00134776">
              <w:rPr>
                <w:b/>
                <w:sz w:val="24"/>
                <w:szCs w:val="24"/>
              </w:rPr>
              <w:t xml:space="preserve">Проект постановления  </w:t>
            </w:r>
          </w:p>
          <w:p w:rsidR="00FA38B2" w:rsidRPr="00D97BF5" w:rsidRDefault="001076E6" w:rsidP="001076E6">
            <w:pPr>
              <w:jc w:val="center"/>
            </w:pPr>
            <w:r>
              <w:rPr>
                <w:b/>
                <w:sz w:val="26"/>
                <w:szCs w:val="26"/>
              </w:rPr>
              <w:t xml:space="preserve">Об утверждении Положения о порядке использования  средств резервного фонда администрации </w:t>
            </w:r>
            <w:r>
              <w:rPr>
                <w:b/>
                <w:snapToGrid w:val="0"/>
                <w:sz w:val="26"/>
                <w:szCs w:val="26"/>
              </w:rPr>
              <w:t xml:space="preserve">Грайворонского муниципального округа </w:t>
            </w:r>
            <w:r>
              <w:rPr>
                <w:b/>
                <w:snapToGrid w:val="0"/>
                <w:sz w:val="26"/>
                <w:szCs w:val="26"/>
              </w:rPr>
              <w:br/>
              <w:t>Белгородской области</w:t>
            </w:r>
          </w:p>
          <w:p w:rsidR="00FA38B2" w:rsidRPr="00CE4F94" w:rsidRDefault="006B039D">
            <w:pPr>
              <w:jc w:val="center"/>
              <w:rPr>
                <w:i/>
                <w:sz w:val="26"/>
                <w:szCs w:val="26"/>
              </w:rPr>
            </w:pPr>
            <w:r w:rsidRPr="00CE4F94">
              <w:rPr>
                <w:b/>
                <w:bCs/>
                <w:sz w:val="26"/>
                <w:szCs w:val="26"/>
              </w:rPr>
              <w:t>на предмет его влияния на конкуренцию</w:t>
            </w:r>
          </w:p>
        </w:tc>
      </w:tr>
      <w:tr w:rsidR="00FA38B2">
        <w:tc>
          <w:tcPr>
            <w:tcW w:w="9854" w:type="dxa"/>
          </w:tcPr>
          <w:p w:rsidR="00FA38B2" w:rsidRDefault="006B039D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5" w:color="auto"/>
              </w:pBd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рамках публичных консультаций все заинтересованные лица могут направить свои замечания и предложения по проекту нормативного правового акта </w:t>
            </w:r>
            <w:r>
              <w:rPr>
                <w:bCs/>
                <w:sz w:val="24"/>
                <w:szCs w:val="24"/>
              </w:rPr>
              <w:t>на предмет его влияния на конкуренцию</w:t>
            </w:r>
            <w:r>
              <w:rPr>
                <w:sz w:val="24"/>
                <w:szCs w:val="24"/>
              </w:rPr>
              <w:t>.</w:t>
            </w:r>
          </w:p>
          <w:p w:rsidR="00FA38B2" w:rsidRDefault="006B039D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5" w:color="auto"/>
              </w:pBd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Замечания и предложения принимаются по адресу: 309370, Белгородская область, Грайворонский район, город Грайворон, ул. Комсомольская, 21 (212 кабинет), а также по адресу электронной почты: </w:t>
            </w:r>
            <w:hyperlink r:id="rId6" w:tooltip="mailto:nesterova_n@gr.belregio" w:history="1">
              <w:r>
                <w:rPr>
                  <w:rStyle w:val="af3"/>
                  <w:sz w:val="24"/>
                  <w:szCs w:val="24"/>
                  <w:lang w:val="en-US"/>
                </w:rPr>
                <w:t>nesterova</w:t>
              </w:r>
              <w:r>
                <w:rPr>
                  <w:rStyle w:val="af3"/>
                  <w:sz w:val="24"/>
                  <w:szCs w:val="24"/>
                </w:rPr>
                <w:t>_</w:t>
              </w:r>
              <w:r>
                <w:rPr>
                  <w:rStyle w:val="af3"/>
                  <w:sz w:val="24"/>
                  <w:szCs w:val="24"/>
                  <w:lang w:val="en-US"/>
                </w:rPr>
                <w:t>n</w:t>
              </w:r>
              <w:r w:rsidR="00AC6AC0">
                <w:rPr>
                  <w:rStyle w:val="af3"/>
                  <w:sz w:val="24"/>
                  <w:szCs w:val="24"/>
                  <w:lang w:val="en-US"/>
                </w:rPr>
                <w:t>g</w:t>
              </w:r>
              <w:r>
                <w:rPr>
                  <w:rStyle w:val="af3"/>
                  <w:sz w:val="24"/>
                  <w:szCs w:val="24"/>
                </w:rPr>
                <w:t>@</w:t>
              </w:r>
              <w:r>
                <w:rPr>
                  <w:rStyle w:val="af3"/>
                  <w:sz w:val="24"/>
                  <w:szCs w:val="24"/>
                  <w:lang w:val="en-US"/>
                </w:rPr>
                <w:t>gr</w:t>
              </w:r>
              <w:r>
                <w:rPr>
                  <w:rStyle w:val="af3"/>
                  <w:sz w:val="24"/>
                  <w:szCs w:val="24"/>
                </w:rPr>
                <w:t>.</w:t>
              </w:r>
              <w:r>
                <w:rPr>
                  <w:rStyle w:val="af3"/>
                  <w:sz w:val="24"/>
                  <w:szCs w:val="24"/>
                  <w:lang w:val="en-US"/>
                </w:rPr>
                <w:t>belregio</w:t>
              </w:r>
            </w:hyperlink>
            <w:r>
              <w:rPr>
                <w:sz w:val="24"/>
                <w:szCs w:val="24"/>
                <w:lang w:val="en-US"/>
              </w:rPr>
              <w:t>n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ru</w:t>
            </w:r>
            <w:r>
              <w:rPr>
                <w:sz w:val="24"/>
                <w:szCs w:val="24"/>
              </w:rPr>
              <w:t>.</w:t>
            </w:r>
          </w:p>
          <w:p w:rsidR="00FA38B2" w:rsidRDefault="006B039D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5" w:color="auto"/>
              </w:pBd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Сроки приема замечаний и предложений: </w:t>
            </w:r>
            <w:r w:rsidR="00D94B46">
              <w:rPr>
                <w:b/>
                <w:sz w:val="24"/>
                <w:szCs w:val="24"/>
              </w:rPr>
              <w:t>с</w:t>
            </w:r>
            <w:r w:rsidR="00834C47">
              <w:rPr>
                <w:b/>
                <w:sz w:val="24"/>
                <w:szCs w:val="24"/>
              </w:rPr>
              <w:t xml:space="preserve"> </w:t>
            </w:r>
            <w:r w:rsidR="001076E6">
              <w:rPr>
                <w:b/>
                <w:sz w:val="24"/>
                <w:szCs w:val="24"/>
              </w:rPr>
              <w:t>17</w:t>
            </w:r>
            <w:r w:rsidR="00974CCD">
              <w:rPr>
                <w:b/>
                <w:sz w:val="24"/>
                <w:szCs w:val="24"/>
              </w:rPr>
              <w:t xml:space="preserve"> </w:t>
            </w:r>
            <w:r w:rsidR="00AA421A">
              <w:rPr>
                <w:b/>
                <w:sz w:val="24"/>
                <w:szCs w:val="24"/>
              </w:rPr>
              <w:t>марта</w:t>
            </w:r>
            <w:r w:rsidR="007E24B6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202</w:t>
            </w:r>
            <w:r w:rsidR="00261450">
              <w:rPr>
                <w:b/>
                <w:sz w:val="24"/>
                <w:szCs w:val="24"/>
              </w:rPr>
              <w:t>5</w:t>
            </w:r>
            <w:r>
              <w:rPr>
                <w:b/>
                <w:sz w:val="24"/>
                <w:szCs w:val="24"/>
              </w:rPr>
              <w:t xml:space="preserve"> года по</w:t>
            </w:r>
            <w:r w:rsidR="00E6266F">
              <w:rPr>
                <w:b/>
                <w:sz w:val="24"/>
                <w:szCs w:val="24"/>
              </w:rPr>
              <w:t xml:space="preserve"> </w:t>
            </w:r>
            <w:r w:rsidR="001076E6">
              <w:rPr>
                <w:b/>
                <w:sz w:val="24"/>
                <w:szCs w:val="24"/>
              </w:rPr>
              <w:t>2</w:t>
            </w:r>
            <w:r w:rsidR="00905BC2">
              <w:rPr>
                <w:b/>
                <w:sz w:val="24"/>
                <w:szCs w:val="24"/>
              </w:rPr>
              <w:t>8</w:t>
            </w:r>
            <w:r w:rsidR="00FC3707">
              <w:rPr>
                <w:b/>
                <w:sz w:val="24"/>
                <w:szCs w:val="24"/>
              </w:rPr>
              <w:t xml:space="preserve"> </w:t>
            </w:r>
            <w:r w:rsidR="00EB1E92">
              <w:rPr>
                <w:b/>
                <w:sz w:val="24"/>
                <w:szCs w:val="24"/>
              </w:rPr>
              <w:t>марта</w:t>
            </w:r>
            <w:r w:rsidR="00D94B46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202</w:t>
            </w:r>
            <w:r w:rsidR="00EB784B">
              <w:rPr>
                <w:b/>
                <w:sz w:val="24"/>
                <w:szCs w:val="24"/>
              </w:rPr>
              <w:t>5</w:t>
            </w:r>
            <w:r>
              <w:rPr>
                <w:b/>
                <w:sz w:val="24"/>
                <w:szCs w:val="24"/>
              </w:rPr>
              <w:t xml:space="preserve"> года.</w:t>
            </w:r>
          </w:p>
          <w:p w:rsidR="00FA38B2" w:rsidRDefault="006B039D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5" w:color="auto"/>
              </w:pBdr>
              <w:jc w:val="both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 xml:space="preserve">С учетом анализа поступивших замечаний и предложений будет подготовлен сводный доклад о результатах анализа проектов </w:t>
            </w:r>
            <w:r>
              <w:rPr>
                <w:color w:val="000000" w:themeColor="text1"/>
                <w:sz w:val="24"/>
                <w:szCs w:val="24"/>
              </w:rPr>
              <w:t xml:space="preserve">нормативных правовых актов администрации Грайворонского </w:t>
            </w:r>
            <w:r w:rsidR="00974CCD">
              <w:rPr>
                <w:color w:val="000000" w:themeColor="text1"/>
                <w:sz w:val="24"/>
                <w:szCs w:val="24"/>
              </w:rPr>
              <w:t>муниципального</w:t>
            </w:r>
            <w:r>
              <w:rPr>
                <w:color w:val="000000" w:themeColor="text1"/>
                <w:sz w:val="24"/>
                <w:szCs w:val="24"/>
              </w:rPr>
              <w:t xml:space="preserve"> округа,</w:t>
            </w:r>
            <w:r>
              <w:rPr>
                <w:i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color w:val="000000" w:themeColor="text1"/>
                <w:sz w:val="24"/>
                <w:szCs w:val="24"/>
              </w:rPr>
              <w:t>действующих нормативных правовых актов</w:t>
            </w:r>
            <w:r>
              <w:rPr>
                <w:i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color w:val="000000" w:themeColor="text1"/>
                <w:sz w:val="24"/>
                <w:szCs w:val="24"/>
              </w:rPr>
              <w:t xml:space="preserve">администрации Грайворонского </w:t>
            </w:r>
            <w:r w:rsidR="00974CCD">
              <w:rPr>
                <w:color w:val="000000" w:themeColor="text1"/>
                <w:sz w:val="24"/>
                <w:szCs w:val="24"/>
              </w:rPr>
              <w:t>муниципального</w:t>
            </w:r>
            <w:r>
              <w:rPr>
                <w:color w:val="000000" w:themeColor="text1"/>
                <w:sz w:val="24"/>
                <w:szCs w:val="24"/>
              </w:rPr>
              <w:t xml:space="preserve"> округа на предмет выявления рисков нарушения антимонопольного законодательства за 202</w:t>
            </w:r>
            <w:r w:rsidR="005465E1">
              <w:rPr>
                <w:color w:val="000000" w:themeColor="text1"/>
                <w:sz w:val="24"/>
                <w:szCs w:val="24"/>
              </w:rPr>
              <w:t>5</w:t>
            </w:r>
            <w:r>
              <w:rPr>
                <w:color w:val="000000" w:themeColor="text1"/>
                <w:sz w:val="24"/>
                <w:szCs w:val="24"/>
              </w:rPr>
              <w:t xml:space="preserve"> год, который до 10.02.202</w:t>
            </w:r>
            <w:r w:rsidR="005465E1">
              <w:rPr>
                <w:color w:val="000000" w:themeColor="text1"/>
                <w:sz w:val="24"/>
                <w:szCs w:val="24"/>
              </w:rPr>
              <w:t>6</w:t>
            </w:r>
            <w:r>
              <w:rPr>
                <w:color w:val="000000" w:themeColor="text1"/>
                <w:sz w:val="24"/>
                <w:szCs w:val="24"/>
              </w:rPr>
              <w:t xml:space="preserve"> года </w:t>
            </w:r>
            <w:r>
              <w:rPr>
                <w:sz w:val="24"/>
                <w:szCs w:val="24"/>
              </w:rPr>
              <w:t xml:space="preserve">в составе ежегодного доклада об антимонопольном </w:t>
            </w:r>
            <w:proofErr w:type="spellStart"/>
            <w:r>
              <w:rPr>
                <w:sz w:val="24"/>
                <w:szCs w:val="24"/>
              </w:rPr>
              <w:t>комплаенсе</w:t>
            </w:r>
            <w:proofErr w:type="spellEnd"/>
            <w:r>
              <w:rPr>
                <w:color w:val="000000" w:themeColor="text1"/>
                <w:sz w:val="24"/>
                <w:szCs w:val="24"/>
              </w:rPr>
              <w:t xml:space="preserve"> будет размещен на </w:t>
            </w:r>
            <w:r>
              <w:rPr>
                <w:sz w:val="24"/>
                <w:szCs w:val="24"/>
              </w:rPr>
              <w:t xml:space="preserve">официальном сайте администрации Грайворонского </w:t>
            </w:r>
            <w:r w:rsidR="00974CCD">
              <w:rPr>
                <w:sz w:val="24"/>
                <w:szCs w:val="24"/>
              </w:rPr>
              <w:t>муниципального</w:t>
            </w:r>
            <w:r>
              <w:rPr>
                <w:sz w:val="24"/>
                <w:szCs w:val="24"/>
              </w:rPr>
              <w:t xml:space="preserve"> округа</w:t>
            </w:r>
            <w:proofErr w:type="gramEnd"/>
            <w:r>
              <w:rPr>
                <w:sz w:val="24"/>
                <w:szCs w:val="24"/>
              </w:rPr>
              <w:t xml:space="preserve"> в разделе «</w:t>
            </w:r>
            <w:proofErr w:type="gramStart"/>
            <w:r>
              <w:rPr>
                <w:sz w:val="24"/>
                <w:szCs w:val="24"/>
              </w:rPr>
              <w:t>Антимонопольный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комплаенс</w:t>
            </w:r>
            <w:proofErr w:type="spellEnd"/>
            <w:r>
              <w:rPr>
                <w:sz w:val="24"/>
                <w:szCs w:val="24"/>
              </w:rPr>
              <w:t>».</w:t>
            </w:r>
          </w:p>
          <w:p w:rsidR="00FA38B2" w:rsidRDefault="006B039D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5" w:color="auto"/>
              </w:pBd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 уведомлению прилагаются:</w:t>
            </w:r>
          </w:p>
          <w:p w:rsidR="00FA38B2" w:rsidRDefault="006B039D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5" w:color="auto"/>
              </w:pBd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 Анкета участника публичных консультаций в формате </w:t>
            </w:r>
            <w:r>
              <w:rPr>
                <w:color w:val="000000" w:themeColor="text1"/>
                <w:sz w:val="24"/>
                <w:szCs w:val="24"/>
                <w:lang w:val="en-US"/>
              </w:rPr>
              <w:t>word</w:t>
            </w:r>
            <w:r>
              <w:rPr>
                <w:sz w:val="24"/>
                <w:szCs w:val="24"/>
              </w:rPr>
              <w:t>.</w:t>
            </w:r>
          </w:p>
          <w:p w:rsidR="00FA38B2" w:rsidRDefault="006B039D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5" w:color="auto"/>
              </w:pBd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 Те</w:t>
            </w:r>
            <w:proofErr w:type="gramStart"/>
            <w:r>
              <w:rPr>
                <w:sz w:val="24"/>
                <w:szCs w:val="24"/>
              </w:rPr>
              <w:t>кст пр</w:t>
            </w:r>
            <w:proofErr w:type="gramEnd"/>
            <w:r>
              <w:rPr>
                <w:sz w:val="24"/>
                <w:szCs w:val="24"/>
              </w:rPr>
              <w:t xml:space="preserve">оекта нормативного правового акта в формате </w:t>
            </w:r>
            <w:r>
              <w:rPr>
                <w:color w:val="000000" w:themeColor="text1"/>
                <w:sz w:val="24"/>
                <w:szCs w:val="24"/>
                <w:lang w:val="en-US"/>
              </w:rPr>
              <w:t>word</w:t>
            </w:r>
            <w:r>
              <w:rPr>
                <w:sz w:val="24"/>
                <w:szCs w:val="24"/>
              </w:rPr>
              <w:t>.</w:t>
            </w:r>
          </w:p>
          <w:p w:rsidR="00FA38B2" w:rsidRDefault="006B039D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5" w:color="auto"/>
              </w:pBd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 Текст действующего нормативного правового акта в формате </w:t>
            </w:r>
            <w:proofErr w:type="spellStart"/>
            <w:r>
              <w:rPr>
                <w:sz w:val="24"/>
                <w:szCs w:val="24"/>
                <w:lang w:val="en-US"/>
              </w:rPr>
              <w:t>pdf</w:t>
            </w:r>
            <w:proofErr w:type="spellEnd"/>
            <w:r>
              <w:rPr>
                <w:sz w:val="24"/>
                <w:szCs w:val="24"/>
              </w:rPr>
              <w:t xml:space="preserve"> (если проектом анализируемого нормативного правового акта вносятся изменения)</w:t>
            </w:r>
          </w:p>
          <w:p w:rsidR="00FA38B2" w:rsidRDefault="006B039D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5" w:color="auto"/>
              </w:pBd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 </w:t>
            </w:r>
            <w:r>
              <w:rPr>
                <w:color w:val="000000" w:themeColor="text1"/>
                <w:sz w:val="24"/>
                <w:szCs w:val="24"/>
              </w:rPr>
              <w:t xml:space="preserve">Обоснование необходимости реализации предлагаемых решений посредством принятия нормативного правового акта, в том числе их влияния на конкуренцию, в формате </w:t>
            </w:r>
            <w:r>
              <w:rPr>
                <w:color w:val="000000" w:themeColor="text1"/>
                <w:sz w:val="24"/>
                <w:szCs w:val="24"/>
                <w:lang w:val="en-US"/>
              </w:rPr>
              <w:t>word</w:t>
            </w:r>
            <w:r>
              <w:rPr>
                <w:sz w:val="24"/>
                <w:szCs w:val="24"/>
              </w:rPr>
              <w:t>.</w:t>
            </w:r>
          </w:p>
          <w:p w:rsidR="00FA38B2" w:rsidRDefault="006B039D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5" w:color="auto"/>
              </w:pBdr>
              <w:jc w:val="both"/>
              <w:rPr>
                <w:sz w:val="24"/>
                <w:szCs w:val="24"/>
                <w:u w:val="single"/>
              </w:rPr>
            </w:pPr>
            <w:proofErr w:type="gramStart"/>
            <w:r>
              <w:rPr>
                <w:sz w:val="24"/>
                <w:szCs w:val="24"/>
              </w:rPr>
              <w:t xml:space="preserve">Место размещения приложений в информационно-телекоммуникационной сети «Интернет» - официальный сайт администрации Грайворонского </w:t>
            </w:r>
            <w:r w:rsidR="00974CCD">
              <w:rPr>
                <w:sz w:val="24"/>
                <w:szCs w:val="24"/>
              </w:rPr>
              <w:t>муниципального</w:t>
            </w:r>
            <w:r>
              <w:rPr>
                <w:sz w:val="24"/>
                <w:szCs w:val="24"/>
              </w:rPr>
              <w:t xml:space="preserve"> округа</w:t>
            </w:r>
            <w:r>
              <w:rPr>
                <w:i/>
                <w:color w:val="000000" w:themeColor="text1"/>
                <w:sz w:val="24"/>
                <w:szCs w:val="24"/>
              </w:rPr>
              <w:t>)</w:t>
            </w:r>
            <w:r>
              <w:rPr>
                <w:sz w:val="24"/>
                <w:szCs w:val="24"/>
              </w:rPr>
              <w:t xml:space="preserve">,                          раздел «Антимонопольный </w:t>
            </w:r>
            <w:proofErr w:type="spellStart"/>
            <w:r>
              <w:rPr>
                <w:sz w:val="24"/>
                <w:szCs w:val="24"/>
              </w:rPr>
              <w:t>комплаенс</w:t>
            </w:r>
            <w:proofErr w:type="spellEnd"/>
            <w:r>
              <w:rPr>
                <w:sz w:val="24"/>
                <w:szCs w:val="24"/>
              </w:rPr>
              <w:t>»</w:t>
            </w:r>
            <w:proofErr w:type="gramEnd"/>
          </w:p>
          <w:p w:rsidR="00FA38B2" w:rsidRDefault="006B039D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5" w:color="auto"/>
              </w:pBd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http://www.graivoron.ru/deyatelnost/antimonopolnyj-komplaens/</w:t>
            </w:r>
          </w:p>
        </w:tc>
      </w:tr>
      <w:tr w:rsidR="00FA38B2">
        <w:tc>
          <w:tcPr>
            <w:tcW w:w="9854" w:type="dxa"/>
          </w:tcPr>
          <w:p w:rsidR="00FA38B2" w:rsidRDefault="006B039D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5" w:color="auto"/>
              </w:pBd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Контактное лицо: начальник управления экономического развития </w:t>
            </w:r>
            <w:proofErr w:type="spellStart"/>
            <w:r>
              <w:rPr>
                <w:sz w:val="24"/>
                <w:szCs w:val="24"/>
              </w:rPr>
              <w:t>Чепурная</w:t>
            </w:r>
            <w:proofErr w:type="spellEnd"/>
            <w:r>
              <w:rPr>
                <w:sz w:val="24"/>
                <w:szCs w:val="24"/>
              </w:rPr>
              <w:t xml:space="preserve"> Елена Ивановна, тел. 8(47261)4-52-56</w:t>
            </w:r>
          </w:p>
          <w:p w:rsidR="00FA38B2" w:rsidRDefault="006B039D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5" w:color="auto"/>
              </w:pBd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Режим работы:</w:t>
            </w:r>
          </w:p>
          <w:p w:rsidR="00FA38B2" w:rsidRDefault="006B039D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5" w:color="auto"/>
              </w:pBd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 8-00 до 17-00, перерыв с 12-00 до 13-00; суббота, воскресенье – выходные дни</w:t>
            </w:r>
          </w:p>
        </w:tc>
      </w:tr>
    </w:tbl>
    <w:p w:rsidR="00FA38B2" w:rsidRDefault="00FA38B2"/>
    <w:sectPr w:rsidR="00FA38B2" w:rsidSect="00FA38B2">
      <w:pgSz w:w="11906" w:h="16838"/>
      <w:pgMar w:top="567" w:right="851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85F6B" w:rsidRDefault="00885F6B">
      <w:r>
        <w:separator/>
      </w:r>
    </w:p>
  </w:endnote>
  <w:endnote w:type="continuationSeparator" w:id="0">
    <w:p w:rsidR="00885F6B" w:rsidRDefault="00885F6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85F6B" w:rsidRDefault="00885F6B">
      <w:r>
        <w:separator/>
      </w:r>
    </w:p>
  </w:footnote>
  <w:footnote w:type="continuationSeparator" w:id="0">
    <w:p w:rsidR="00885F6B" w:rsidRDefault="00885F6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A38B2"/>
    <w:rsid w:val="000124D1"/>
    <w:rsid w:val="00013F81"/>
    <w:rsid w:val="0002718F"/>
    <w:rsid w:val="00034307"/>
    <w:rsid w:val="00035E36"/>
    <w:rsid w:val="00040122"/>
    <w:rsid w:val="00060E4C"/>
    <w:rsid w:val="0006242A"/>
    <w:rsid w:val="000636C9"/>
    <w:rsid w:val="000656E1"/>
    <w:rsid w:val="0006668B"/>
    <w:rsid w:val="0007200C"/>
    <w:rsid w:val="000915B2"/>
    <w:rsid w:val="000A0A45"/>
    <w:rsid w:val="000A0F76"/>
    <w:rsid w:val="000A186D"/>
    <w:rsid w:val="000B76D7"/>
    <w:rsid w:val="000D14F2"/>
    <w:rsid w:val="000E680C"/>
    <w:rsid w:val="000E70FF"/>
    <w:rsid w:val="000F415E"/>
    <w:rsid w:val="000F79B4"/>
    <w:rsid w:val="001076E6"/>
    <w:rsid w:val="001079D8"/>
    <w:rsid w:val="00107DFA"/>
    <w:rsid w:val="0011020A"/>
    <w:rsid w:val="00110767"/>
    <w:rsid w:val="00110870"/>
    <w:rsid w:val="00113138"/>
    <w:rsid w:val="00134776"/>
    <w:rsid w:val="001363BC"/>
    <w:rsid w:val="00162DC1"/>
    <w:rsid w:val="00167FCA"/>
    <w:rsid w:val="00170FF9"/>
    <w:rsid w:val="00172BD8"/>
    <w:rsid w:val="00172E29"/>
    <w:rsid w:val="001810CD"/>
    <w:rsid w:val="00183EA1"/>
    <w:rsid w:val="00190CD7"/>
    <w:rsid w:val="001A36A1"/>
    <w:rsid w:val="001A7ECB"/>
    <w:rsid w:val="001B53DB"/>
    <w:rsid w:val="001C0752"/>
    <w:rsid w:val="001D7D81"/>
    <w:rsid w:val="001E04A3"/>
    <w:rsid w:val="001E4C0A"/>
    <w:rsid w:val="001F2A54"/>
    <w:rsid w:val="00201992"/>
    <w:rsid w:val="00211CFC"/>
    <w:rsid w:val="00212179"/>
    <w:rsid w:val="00212A97"/>
    <w:rsid w:val="002152F4"/>
    <w:rsid w:val="00225321"/>
    <w:rsid w:val="00226C9E"/>
    <w:rsid w:val="002360CB"/>
    <w:rsid w:val="002365A4"/>
    <w:rsid w:val="0024380B"/>
    <w:rsid w:val="002520AD"/>
    <w:rsid w:val="00260072"/>
    <w:rsid w:val="00261450"/>
    <w:rsid w:val="002643CC"/>
    <w:rsid w:val="00264410"/>
    <w:rsid w:val="002777D5"/>
    <w:rsid w:val="00280A62"/>
    <w:rsid w:val="00295AD7"/>
    <w:rsid w:val="00296EE8"/>
    <w:rsid w:val="002A3B8A"/>
    <w:rsid w:val="002B7F27"/>
    <w:rsid w:val="002D653C"/>
    <w:rsid w:val="002E0791"/>
    <w:rsid w:val="002E16CE"/>
    <w:rsid w:val="002E40A5"/>
    <w:rsid w:val="002F7783"/>
    <w:rsid w:val="00300F59"/>
    <w:rsid w:val="00302AFD"/>
    <w:rsid w:val="00310CC0"/>
    <w:rsid w:val="00311E27"/>
    <w:rsid w:val="00321F02"/>
    <w:rsid w:val="00326CF0"/>
    <w:rsid w:val="00336E86"/>
    <w:rsid w:val="003401A9"/>
    <w:rsid w:val="0034181A"/>
    <w:rsid w:val="00344ADE"/>
    <w:rsid w:val="003554DB"/>
    <w:rsid w:val="0036203C"/>
    <w:rsid w:val="003646EB"/>
    <w:rsid w:val="00371B35"/>
    <w:rsid w:val="00382C1A"/>
    <w:rsid w:val="00393105"/>
    <w:rsid w:val="00393E72"/>
    <w:rsid w:val="003958B7"/>
    <w:rsid w:val="003A1C98"/>
    <w:rsid w:val="003A4238"/>
    <w:rsid w:val="003A6193"/>
    <w:rsid w:val="003A6467"/>
    <w:rsid w:val="003B03E3"/>
    <w:rsid w:val="003B0BA3"/>
    <w:rsid w:val="003B2DD9"/>
    <w:rsid w:val="003E3736"/>
    <w:rsid w:val="003E7505"/>
    <w:rsid w:val="003F19A3"/>
    <w:rsid w:val="003F4A32"/>
    <w:rsid w:val="003F5C9B"/>
    <w:rsid w:val="004037FA"/>
    <w:rsid w:val="004059BD"/>
    <w:rsid w:val="00411C6F"/>
    <w:rsid w:val="00412FE1"/>
    <w:rsid w:val="004138D0"/>
    <w:rsid w:val="00415680"/>
    <w:rsid w:val="00440405"/>
    <w:rsid w:val="00463283"/>
    <w:rsid w:val="00474E01"/>
    <w:rsid w:val="00484A39"/>
    <w:rsid w:val="004900A0"/>
    <w:rsid w:val="004928A4"/>
    <w:rsid w:val="004A15DC"/>
    <w:rsid w:val="004C020F"/>
    <w:rsid w:val="004C2657"/>
    <w:rsid w:val="004C63EB"/>
    <w:rsid w:val="004D54AE"/>
    <w:rsid w:val="004E2A40"/>
    <w:rsid w:val="004F13FA"/>
    <w:rsid w:val="00505DD9"/>
    <w:rsid w:val="00506A27"/>
    <w:rsid w:val="00510EFF"/>
    <w:rsid w:val="0052189A"/>
    <w:rsid w:val="0052674E"/>
    <w:rsid w:val="00534470"/>
    <w:rsid w:val="00541627"/>
    <w:rsid w:val="00546189"/>
    <w:rsid w:val="0054647E"/>
    <w:rsid w:val="005465E1"/>
    <w:rsid w:val="00554C36"/>
    <w:rsid w:val="00570D30"/>
    <w:rsid w:val="00580C6D"/>
    <w:rsid w:val="005826B8"/>
    <w:rsid w:val="005855E5"/>
    <w:rsid w:val="00593246"/>
    <w:rsid w:val="00595759"/>
    <w:rsid w:val="005A0F09"/>
    <w:rsid w:val="005A6EC3"/>
    <w:rsid w:val="005A7E97"/>
    <w:rsid w:val="005B6B04"/>
    <w:rsid w:val="005C2C81"/>
    <w:rsid w:val="005C723F"/>
    <w:rsid w:val="005D6E46"/>
    <w:rsid w:val="005D78F5"/>
    <w:rsid w:val="005F3302"/>
    <w:rsid w:val="005F3661"/>
    <w:rsid w:val="005F3FE9"/>
    <w:rsid w:val="006101D1"/>
    <w:rsid w:val="0062039E"/>
    <w:rsid w:val="006267E1"/>
    <w:rsid w:val="00626B8E"/>
    <w:rsid w:val="00636365"/>
    <w:rsid w:val="0063777D"/>
    <w:rsid w:val="0066603B"/>
    <w:rsid w:val="006A52C8"/>
    <w:rsid w:val="006B039D"/>
    <w:rsid w:val="006B2C9B"/>
    <w:rsid w:val="006B6BC5"/>
    <w:rsid w:val="006C4098"/>
    <w:rsid w:val="006C7A27"/>
    <w:rsid w:val="006D2688"/>
    <w:rsid w:val="006D3182"/>
    <w:rsid w:val="006E53DB"/>
    <w:rsid w:val="006F0519"/>
    <w:rsid w:val="006F4A64"/>
    <w:rsid w:val="006F726B"/>
    <w:rsid w:val="00700AC2"/>
    <w:rsid w:val="00701EE5"/>
    <w:rsid w:val="007106E2"/>
    <w:rsid w:val="00716178"/>
    <w:rsid w:val="007161FB"/>
    <w:rsid w:val="007219DC"/>
    <w:rsid w:val="00724A23"/>
    <w:rsid w:val="007306FE"/>
    <w:rsid w:val="00741680"/>
    <w:rsid w:val="0074432E"/>
    <w:rsid w:val="0075363F"/>
    <w:rsid w:val="00755333"/>
    <w:rsid w:val="00756163"/>
    <w:rsid w:val="0076092F"/>
    <w:rsid w:val="007643FE"/>
    <w:rsid w:val="00772599"/>
    <w:rsid w:val="00777139"/>
    <w:rsid w:val="007A67E7"/>
    <w:rsid w:val="007A6A40"/>
    <w:rsid w:val="007B1A2B"/>
    <w:rsid w:val="007B7887"/>
    <w:rsid w:val="007C24AF"/>
    <w:rsid w:val="007C360C"/>
    <w:rsid w:val="007C391B"/>
    <w:rsid w:val="007D4E63"/>
    <w:rsid w:val="007E24B6"/>
    <w:rsid w:val="007E3649"/>
    <w:rsid w:val="007E3CBE"/>
    <w:rsid w:val="007F1DFE"/>
    <w:rsid w:val="007F6642"/>
    <w:rsid w:val="00801D24"/>
    <w:rsid w:val="008034AA"/>
    <w:rsid w:val="00805D92"/>
    <w:rsid w:val="008253AD"/>
    <w:rsid w:val="008337D5"/>
    <w:rsid w:val="00834C47"/>
    <w:rsid w:val="00842CE0"/>
    <w:rsid w:val="0084445D"/>
    <w:rsid w:val="00846DA8"/>
    <w:rsid w:val="00851B47"/>
    <w:rsid w:val="00853223"/>
    <w:rsid w:val="00862971"/>
    <w:rsid w:val="00863C52"/>
    <w:rsid w:val="00874663"/>
    <w:rsid w:val="00885F6B"/>
    <w:rsid w:val="00886243"/>
    <w:rsid w:val="008900D4"/>
    <w:rsid w:val="00892B63"/>
    <w:rsid w:val="008973CF"/>
    <w:rsid w:val="008A3DCF"/>
    <w:rsid w:val="008A66E7"/>
    <w:rsid w:val="008B35C7"/>
    <w:rsid w:val="008B654B"/>
    <w:rsid w:val="008C01DC"/>
    <w:rsid w:val="008C5DB8"/>
    <w:rsid w:val="008C76C9"/>
    <w:rsid w:val="008D4D92"/>
    <w:rsid w:val="008F0406"/>
    <w:rsid w:val="00902DB8"/>
    <w:rsid w:val="009052A6"/>
    <w:rsid w:val="00905BC2"/>
    <w:rsid w:val="0091001E"/>
    <w:rsid w:val="00922CAC"/>
    <w:rsid w:val="00936AE8"/>
    <w:rsid w:val="00942D25"/>
    <w:rsid w:val="00955C5E"/>
    <w:rsid w:val="00955F39"/>
    <w:rsid w:val="00961201"/>
    <w:rsid w:val="00970D92"/>
    <w:rsid w:val="009715A2"/>
    <w:rsid w:val="00974CCD"/>
    <w:rsid w:val="00982EC6"/>
    <w:rsid w:val="0098424A"/>
    <w:rsid w:val="00987746"/>
    <w:rsid w:val="00997C56"/>
    <w:rsid w:val="009A09A2"/>
    <w:rsid w:val="009A3E93"/>
    <w:rsid w:val="009B2D15"/>
    <w:rsid w:val="009C0422"/>
    <w:rsid w:val="009D4A32"/>
    <w:rsid w:val="009D63A1"/>
    <w:rsid w:val="009E4EF8"/>
    <w:rsid w:val="009E6A80"/>
    <w:rsid w:val="009F764A"/>
    <w:rsid w:val="00A03B9B"/>
    <w:rsid w:val="00A100E6"/>
    <w:rsid w:val="00A13730"/>
    <w:rsid w:val="00A145F0"/>
    <w:rsid w:val="00A16109"/>
    <w:rsid w:val="00A60A68"/>
    <w:rsid w:val="00A73AA0"/>
    <w:rsid w:val="00A802FF"/>
    <w:rsid w:val="00A85057"/>
    <w:rsid w:val="00A87411"/>
    <w:rsid w:val="00A93196"/>
    <w:rsid w:val="00A96447"/>
    <w:rsid w:val="00A97420"/>
    <w:rsid w:val="00AA22C1"/>
    <w:rsid w:val="00AA37E9"/>
    <w:rsid w:val="00AA421A"/>
    <w:rsid w:val="00AA520C"/>
    <w:rsid w:val="00AB0FD1"/>
    <w:rsid w:val="00AB59C6"/>
    <w:rsid w:val="00AB6646"/>
    <w:rsid w:val="00AC021B"/>
    <w:rsid w:val="00AC0CB3"/>
    <w:rsid w:val="00AC0F12"/>
    <w:rsid w:val="00AC5612"/>
    <w:rsid w:val="00AC6AC0"/>
    <w:rsid w:val="00AD79E3"/>
    <w:rsid w:val="00AE03F1"/>
    <w:rsid w:val="00AE18AE"/>
    <w:rsid w:val="00AE4B5C"/>
    <w:rsid w:val="00AF091C"/>
    <w:rsid w:val="00AF1613"/>
    <w:rsid w:val="00B0087F"/>
    <w:rsid w:val="00B10E55"/>
    <w:rsid w:val="00B15CE8"/>
    <w:rsid w:val="00B2591B"/>
    <w:rsid w:val="00B273C7"/>
    <w:rsid w:val="00B27792"/>
    <w:rsid w:val="00B3623F"/>
    <w:rsid w:val="00B44575"/>
    <w:rsid w:val="00B4679A"/>
    <w:rsid w:val="00B46F45"/>
    <w:rsid w:val="00B627D5"/>
    <w:rsid w:val="00B65029"/>
    <w:rsid w:val="00B66671"/>
    <w:rsid w:val="00B66AAA"/>
    <w:rsid w:val="00B86571"/>
    <w:rsid w:val="00B87AC2"/>
    <w:rsid w:val="00BA4CEC"/>
    <w:rsid w:val="00BA5B89"/>
    <w:rsid w:val="00BB3618"/>
    <w:rsid w:val="00BB43B4"/>
    <w:rsid w:val="00BC35A9"/>
    <w:rsid w:val="00BC6C9A"/>
    <w:rsid w:val="00BD652D"/>
    <w:rsid w:val="00BD6CBA"/>
    <w:rsid w:val="00BE38C8"/>
    <w:rsid w:val="00BE4AE4"/>
    <w:rsid w:val="00BF4F99"/>
    <w:rsid w:val="00C05F63"/>
    <w:rsid w:val="00C06B58"/>
    <w:rsid w:val="00C22559"/>
    <w:rsid w:val="00C25F34"/>
    <w:rsid w:val="00C32DAD"/>
    <w:rsid w:val="00C53D10"/>
    <w:rsid w:val="00C548E2"/>
    <w:rsid w:val="00C663EC"/>
    <w:rsid w:val="00C665E6"/>
    <w:rsid w:val="00C7682D"/>
    <w:rsid w:val="00C80299"/>
    <w:rsid w:val="00C80347"/>
    <w:rsid w:val="00C807DC"/>
    <w:rsid w:val="00C85C0D"/>
    <w:rsid w:val="00C86C01"/>
    <w:rsid w:val="00C97359"/>
    <w:rsid w:val="00CA60A4"/>
    <w:rsid w:val="00CA6DE2"/>
    <w:rsid w:val="00CB0E52"/>
    <w:rsid w:val="00CC1550"/>
    <w:rsid w:val="00CD3FE3"/>
    <w:rsid w:val="00CD415E"/>
    <w:rsid w:val="00CD7DA7"/>
    <w:rsid w:val="00CE4F94"/>
    <w:rsid w:val="00CF1757"/>
    <w:rsid w:val="00CF2EFB"/>
    <w:rsid w:val="00D009C8"/>
    <w:rsid w:val="00D06C7F"/>
    <w:rsid w:val="00D1081E"/>
    <w:rsid w:val="00D250E6"/>
    <w:rsid w:val="00D332B3"/>
    <w:rsid w:val="00D34323"/>
    <w:rsid w:val="00D43043"/>
    <w:rsid w:val="00D4394C"/>
    <w:rsid w:val="00D43F3E"/>
    <w:rsid w:val="00D47F32"/>
    <w:rsid w:val="00D65904"/>
    <w:rsid w:val="00D81414"/>
    <w:rsid w:val="00D84AC2"/>
    <w:rsid w:val="00D8772F"/>
    <w:rsid w:val="00D90ECA"/>
    <w:rsid w:val="00D913B3"/>
    <w:rsid w:val="00D92DBA"/>
    <w:rsid w:val="00D9405A"/>
    <w:rsid w:val="00D94B46"/>
    <w:rsid w:val="00D97BF5"/>
    <w:rsid w:val="00DA151C"/>
    <w:rsid w:val="00DA155D"/>
    <w:rsid w:val="00DA2224"/>
    <w:rsid w:val="00DA5576"/>
    <w:rsid w:val="00DA5AC7"/>
    <w:rsid w:val="00DA5C1D"/>
    <w:rsid w:val="00DB058D"/>
    <w:rsid w:val="00DB51AF"/>
    <w:rsid w:val="00DB6E9D"/>
    <w:rsid w:val="00DC13C8"/>
    <w:rsid w:val="00DC525D"/>
    <w:rsid w:val="00DC7AC9"/>
    <w:rsid w:val="00DD2506"/>
    <w:rsid w:val="00DD45BA"/>
    <w:rsid w:val="00DD5591"/>
    <w:rsid w:val="00DD6162"/>
    <w:rsid w:val="00DD67B7"/>
    <w:rsid w:val="00DE75EF"/>
    <w:rsid w:val="00DF10FC"/>
    <w:rsid w:val="00DF26F3"/>
    <w:rsid w:val="00E13CDB"/>
    <w:rsid w:val="00E25857"/>
    <w:rsid w:val="00E34B31"/>
    <w:rsid w:val="00E4533C"/>
    <w:rsid w:val="00E51897"/>
    <w:rsid w:val="00E56139"/>
    <w:rsid w:val="00E5640E"/>
    <w:rsid w:val="00E6266F"/>
    <w:rsid w:val="00E62D8E"/>
    <w:rsid w:val="00E657D6"/>
    <w:rsid w:val="00E77CAE"/>
    <w:rsid w:val="00E83219"/>
    <w:rsid w:val="00E85E25"/>
    <w:rsid w:val="00EA04B2"/>
    <w:rsid w:val="00EA41E4"/>
    <w:rsid w:val="00EB1E92"/>
    <w:rsid w:val="00EB52B5"/>
    <w:rsid w:val="00EB784B"/>
    <w:rsid w:val="00EC176B"/>
    <w:rsid w:val="00EC6E21"/>
    <w:rsid w:val="00ED6EC5"/>
    <w:rsid w:val="00ED7122"/>
    <w:rsid w:val="00EE1AD4"/>
    <w:rsid w:val="00EF057D"/>
    <w:rsid w:val="00EF1816"/>
    <w:rsid w:val="00EF688E"/>
    <w:rsid w:val="00F10EB9"/>
    <w:rsid w:val="00F20F0A"/>
    <w:rsid w:val="00F22480"/>
    <w:rsid w:val="00F55934"/>
    <w:rsid w:val="00F608BC"/>
    <w:rsid w:val="00F636A1"/>
    <w:rsid w:val="00F70FC6"/>
    <w:rsid w:val="00F71876"/>
    <w:rsid w:val="00F754F3"/>
    <w:rsid w:val="00F83E45"/>
    <w:rsid w:val="00F901D8"/>
    <w:rsid w:val="00F914A9"/>
    <w:rsid w:val="00FA38B2"/>
    <w:rsid w:val="00FB793D"/>
    <w:rsid w:val="00FB7D50"/>
    <w:rsid w:val="00FC082C"/>
    <w:rsid w:val="00FC3707"/>
    <w:rsid w:val="00FD5418"/>
    <w:rsid w:val="00FD5607"/>
    <w:rsid w:val="00FE23D1"/>
    <w:rsid w:val="00FE2E95"/>
    <w:rsid w:val="00FE4B79"/>
    <w:rsid w:val="00FE5964"/>
    <w:rsid w:val="00FE7240"/>
    <w:rsid w:val="00FF19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5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38B2"/>
    <w:pPr>
      <w:spacing w:after="0" w:line="240" w:lineRule="auto"/>
    </w:pPr>
    <w:rPr>
      <w:rFonts w:ascii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next w:val="a"/>
    <w:link w:val="Heading1Char"/>
    <w:uiPriority w:val="9"/>
    <w:qFormat/>
    <w:rsid w:val="00FA38B2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character" w:customStyle="1" w:styleId="Heading1Char">
    <w:name w:val="Heading 1 Char"/>
    <w:basedOn w:val="a0"/>
    <w:link w:val="Heading1"/>
    <w:uiPriority w:val="9"/>
    <w:rsid w:val="00FA38B2"/>
    <w:rPr>
      <w:rFonts w:ascii="Arial" w:eastAsia="Arial" w:hAnsi="Arial" w:cs="Arial"/>
      <w:sz w:val="40"/>
      <w:szCs w:val="40"/>
    </w:rPr>
  </w:style>
  <w:style w:type="paragraph" w:customStyle="1" w:styleId="Heading2">
    <w:name w:val="Heading 2"/>
    <w:basedOn w:val="a"/>
    <w:next w:val="a"/>
    <w:link w:val="Heading2Char"/>
    <w:uiPriority w:val="9"/>
    <w:unhideWhenUsed/>
    <w:qFormat/>
    <w:rsid w:val="00FA38B2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character" w:customStyle="1" w:styleId="Heading2Char">
    <w:name w:val="Heading 2 Char"/>
    <w:basedOn w:val="a0"/>
    <w:link w:val="Heading2"/>
    <w:uiPriority w:val="9"/>
    <w:rsid w:val="00FA38B2"/>
    <w:rPr>
      <w:rFonts w:ascii="Arial" w:eastAsia="Arial" w:hAnsi="Arial" w:cs="Arial"/>
      <w:sz w:val="34"/>
    </w:rPr>
  </w:style>
  <w:style w:type="paragraph" w:customStyle="1" w:styleId="Heading3">
    <w:name w:val="Heading 3"/>
    <w:basedOn w:val="a"/>
    <w:next w:val="a"/>
    <w:link w:val="Heading3Char"/>
    <w:uiPriority w:val="9"/>
    <w:unhideWhenUsed/>
    <w:qFormat/>
    <w:rsid w:val="00FA38B2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character" w:customStyle="1" w:styleId="Heading3Char">
    <w:name w:val="Heading 3 Char"/>
    <w:basedOn w:val="a0"/>
    <w:link w:val="Heading3"/>
    <w:uiPriority w:val="9"/>
    <w:rsid w:val="00FA38B2"/>
    <w:rPr>
      <w:rFonts w:ascii="Arial" w:eastAsia="Arial" w:hAnsi="Arial" w:cs="Arial"/>
      <w:sz w:val="30"/>
      <w:szCs w:val="30"/>
    </w:rPr>
  </w:style>
  <w:style w:type="paragraph" w:customStyle="1" w:styleId="Heading4">
    <w:name w:val="Heading 4"/>
    <w:basedOn w:val="a"/>
    <w:next w:val="a"/>
    <w:link w:val="Heading4Char"/>
    <w:uiPriority w:val="9"/>
    <w:unhideWhenUsed/>
    <w:qFormat/>
    <w:rsid w:val="00FA38B2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character" w:customStyle="1" w:styleId="Heading4Char">
    <w:name w:val="Heading 4 Char"/>
    <w:basedOn w:val="a0"/>
    <w:link w:val="Heading4"/>
    <w:uiPriority w:val="9"/>
    <w:rsid w:val="00FA38B2"/>
    <w:rPr>
      <w:rFonts w:ascii="Arial" w:eastAsia="Arial" w:hAnsi="Arial" w:cs="Arial"/>
      <w:b/>
      <w:bCs/>
      <w:sz w:val="26"/>
      <w:szCs w:val="26"/>
    </w:rPr>
  </w:style>
  <w:style w:type="paragraph" w:customStyle="1" w:styleId="Heading5">
    <w:name w:val="Heading 5"/>
    <w:basedOn w:val="a"/>
    <w:next w:val="a"/>
    <w:link w:val="Heading5Char"/>
    <w:uiPriority w:val="9"/>
    <w:unhideWhenUsed/>
    <w:qFormat/>
    <w:rsid w:val="00FA38B2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character" w:customStyle="1" w:styleId="Heading5Char">
    <w:name w:val="Heading 5 Char"/>
    <w:basedOn w:val="a0"/>
    <w:link w:val="Heading5"/>
    <w:uiPriority w:val="9"/>
    <w:rsid w:val="00FA38B2"/>
    <w:rPr>
      <w:rFonts w:ascii="Arial" w:eastAsia="Arial" w:hAnsi="Arial" w:cs="Arial"/>
      <w:b/>
      <w:bCs/>
      <w:sz w:val="24"/>
      <w:szCs w:val="24"/>
    </w:rPr>
  </w:style>
  <w:style w:type="paragraph" w:customStyle="1" w:styleId="Heading6">
    <w:name w:val="Heading 6"/>
    <w:basedOn w:val="a"/>
    <w:next w:val="a"/>
    <w:link w:val="Heading6Char"/>
    <w:uiPriority w:val="9"/>
    <w:unhideWhenUsed/>
    <w:qFormat/>
    <w:rsid w:val="00FA38B2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character" w:customStyle="1" w:styleId="Heading6Char">
    <w:name w:val="Heading 6 Char"/>
    <w:basedOn w:val="a0"/>
    <w:link w:val="Heading6"/>
    <w:uiPriority w:val="9"/>
    <w:rsid w:val="00FA38B2"/>
    <w:rPr>
      <w:rFonts w:ascii="Arial" w:eastAsia="Arial" w:hAnsi="Arial" w:cs="Arial"/>
      <w:b/>
      <w:bCs/>
      <w:sz w:val="22"/>
      <w:szCs w:val="22"/>
    </w:rPr>
  </w:style>
  <w:style w:type="paragraph" w:customStyle="1" w:styleId="Heading7">
    <w:name w:val="Heading 7"/>
    <w:basedOn w:val="a"/>
    <w:next w:val="a"/>
    <w:link w:val="Heading7Char"/>
    <w:uiPriority w:val="9"/>
    <w:unhideWhenUsed/>
    <w:qFormat/>
    <w:rsid w:val="00FA38B2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7Char">
    <w:name w:val="Heading 7 Char"/>
    <w:basedOn w:val="a0"/>
    <w:link w:val="Heading7"/>
    <w:uiPriority w:val="9"/>
    <w:rsid w:val="00FA38B2"/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Heading8">
    <w:name w:val="Heading 8"/>
    <w:basedOn w:val="a"/>
    <w:next w:val="a"/>
    <w:link w:val="Heading8Char"/>
    <w:uiPriority w:val="9"/>
    <w:unhideWhenUsed/>
    <w:qFormat/>
    <w:rsid w:val="00FA38B2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character" w:customStyle="1" w:styleId="Heading8Char">
    <w:name w:val="Heading 8 Char"/>
    <w:basedOn w:val="a0"/>
    <w:link w:val="Heading8"/>
    <w:uiPriority w:val="9"/>
    <w:rsid w:val="00FA38B2"/>
    <w:rPr>
      <w:rFonts w:ascii="Arial" w:eastAsia="Arial" w:hAnsi="Arial" w:cs="Arial"/>
      <w:i/>
      <w:iCs/>
      <w:sz w:val="22"/>
      <w:szCs w:val="22"/>
    </w:rPr>
  </w:style>
  <w:style w:type="paragraph" w:customStyle="1" w:styleId="Heading9">
    <w:name w:val="Heading 9"/>
    <w:basedOn w:val="a"/>
    <w:next w:val="a"/>
    <w:link w:val="Heading9Char"/>
    <w:uiPriority w:val="9"/>
    <w:unhideWhenUsed/>
    <w:qFormat/>
    <w:rsid w:val="00FA38B2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Heading9Char">
    <w:name w:val="Heading 9 Char"/>
    <w:basedOn w:val="a0"/>
    <w:link w:val="Heading9"/>
    <w:uiPriority w:val="9"/>
    <w:rsid w:val="00FA38B2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rsid w:val="00FA38B2"/>
    <w:pPr>
      <w:ind w:left="720"/>
      <w:contextualSpacing/>
    </w:pPr>
  </w:style>
  <w:style w:type="paragraph" w:styleId="a4">
    <w:name w:val="No Spacing"/>
    <w:uiPriority w:val="1"/>
    <w:qFormat/>
    <w:rsid w:val="00FA38B2"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rsid w:val="00FA38B2"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basedOn w:val="a0"/>
    <w:link w:val="a5"/>
    <w:uiPriority w:val="10"/>
    <w:rsid w:val="00FA38B2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rsid w:val="00FA38B2"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sid w:val="00FA38B2"/>
    <w:rPr>
      <w:sz w:val="24"/>
      <w:szCs w:val="24"/>
    </w:rPr>
  </w:style>
  <w:style w:type="paragraph" w:styleId="2">
    <w:name w:val="Quote"/>
    <w:basedOn w:val="a"/>
    <w:next w:val="a"/>
    <w:link w:val="20"/>
    <w:uiPriority w:val="29"/>
    <w:qFormat/>
    <w:rsid w:val="00FA38B2"/>
    <w:pPr>
      <w:ind w:left="720" w:right="720"/>
    </w:pPr>
    <w:rPr>
      <w:i/>
    </w:rPr>
  </w:style>
  <w:style w:type="character" w:customStyle="1" w:styleId="20">
    <w:name w:val="Цитата 2 Знак"/>
    <w:link w:val="2"/>
    <w:uiPriority w:val="29"/>
    <w:rsid w:val="00FA38B2"/>
    <w:rPr>
      <w:i/>
    </w:rPr>
  </w:style>
  <w:style w:type="paragraph" w:styleId="a9">
    <w:name w:val="Intense Quote"/>
    <w:basedOn w:val="a"/>
    <w:next w:val="a"/>
    <w:link w:val="aa"/>
    <w:uiPriority w:val="30"/>
    <w:qFormat/>
    <w:rsid w:val="00FA38B2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F2F2F2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sid w:val="00FA38B2"/>
    <w:rPr>
      <w:i/>
    </w:rPr>
  </w:style>
  <w:style w:type="paragraph" w:customStyle="1" w:styleId="Header">
    <w:name w:val="Header"/>
    <w:basedOn w:val="a"/>
    <w:link w:val="HeaderChar"/>
    <w:uiPriority w:val="99"/>
    <w:unhideWhenUsed/>
    <w:rsid w:val="00FA38B2"/>
    <w:pPr>
      <w:tabs>
        <w:tab w:val="center" w:pos="7143"/>
        <w:tab w:val="right" w:pos="14287"/>
      </w:tabs>
    </w:pPr>
  </w:style>
  <w:style w:type="character" w:customStyle="1" w:styleId="HeaderChar">
    <w:name w:val="Header Char"/>
    <w:basedOn w:val="a0"/>
    <w:link w:val="Header"/>
    <w:uiPriority w:val="99"/>
    <w:rsid w:val="00FA38B2"/>
  </w:style>
  <w:style w:type="paragraph" w:customStyle="1" w:styleId="Footer">
    <w:name w:val="Footer"/>
    <w:basedOn w:val="a"/>
    <w:link w:val="CaptionChar"/>
    <w:uiPriority w:val="99"/>
    <w:unhideWhenUsed/>
    <w:rsid w:val="00FA38B2"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link w:val="Footer"/>
    <w:uiPriority w:val="99"/>
    <w:rsid w:val="00FA38B2"/>
  </w:style>
  <w:style w:type="paragraph" w:customStyle="1" w:styleId="Caption">
    <w:name w:val="Caption"/>
    <w:basedOn w:val="a"/>
    <w:next w:val="a"/>
    <w:uiPriority w:val="35"/>
    <w:semiHidden/>
    <w:unhideWhenUsed/>
    <w:qFormat/>
    <w:rsid w:val="00FA38B2"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link w:val="Footer"/>
    <w:uiPriority w:val="99"/>
    <w:rsid w:val="00FA38B2"/>
  </w:style>
  <w:style w:type="table" w:customStyle="1" w:styleId="TableGridLight">
    <w:name w:val="Table Grid Light"/>
    <w:basedOn w:val="a1"/>
    <w:uiPriority w:val="59"/>
    <w:rsid w:val="00FA38B2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rsid w:val="00FA38B2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FFFFF" w:fill="F2F2F2" w:themeFill="text1" w:themeFillTint="D"/>
      </w:tcPr>
    </w:tblStylePr>
    <w:tblStylePr w:type="band1Horz">
      <w:tblPr/>
      <w:tcPr>
        <w:shd w:val="clear" w:color="FFFFFF" w:fill="F2F2F2" w:themeFill="text1" w:themeFillTint="D"/>
      </w:tcPr>
    </w:tblStylePr>
  </w:style>
  <w:style w:type="table" w:customStyle="1" w:styleId="PlainTable2">
    <w:name w:val="Plain Table 2"/>
    <w:basedOn w:val="a1"/>
    <w:uiPriority w:val="59"/>
    <w:rsid w:val="00FA38B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F2F2" w:themeFill="text1" w:themeFillTint="D"/>
      </w:tcPr>
    </w:tblStylePr>
  </w:style>
  <w:style w:type="table" w:customStyle="1" w:styleId="PlainTable4">
    <w:name w:val="Plain Table 4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F2F2" w:themeFill="text1" w:themeFillTint="D"/>
      </w:tcPr>
    </w:tblStylePr>
  </w:style>
  <w:style w:type="table" w:customStyle="1" w:styleId="PlainTable5">
    <w:name w:val="Plain Table 5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FFFFFF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F2F2" w:themeFill="text1" w:themeFillTint="D"/>
      </w:tcPr>
    </w:tblStylePr>
  </w:style>
  <w:style w:type="table" w:customStyle="1" w:styleId="GridTable1Light">
    <w:name w:val="Grid Table 1 Light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FFFFFF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FFFFFF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FFFFFF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FFFFFF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FFFFFF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FFFFFF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FFFFF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000000" w:themeFill="text1"/>
      </w:tcPr>
    </w:tblStylePr>
    <w:tblStylePr w:type="band1Vert">
      <w:tblPr/>
      <w:tcPr>
        <w:shd w:val="clear" w:color="FFFFFF" w:fill="8A8A8A" w:themeFill="text1" w:themeFillTint="75"/>
      </w:tcPr>
    </w:tblStylePr>
    <w:tblStylePr w:type="band1Horz">
      <w:tblPr/>
      <w:tcPr>
        <w:shd w:val="clear" w:color="FFFFFF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4F81BD" w:themeFill="accent1"/>
      </w:tcPr>
    </w:tblStylePr>
    <w:tblStylePr w:type="band1Vert">
      <w:tblPr/>
      <w:tcPr>
        <w:shd w:val="clear" w:color="FFFFFF" w:fill="AEC4E0" w:themeFill="accent1" w:themeFillTint="75"/>
      </w:tcPr>
    </w:tblStylePr>
    <w:tblStylePr w:type="band1Horz">
      <w:tblPr/>
      <w:tcPr>
        <w:shd w:val="clear" w:color="FFFFFF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C0504D" w:themeFill="accent2"/>
      </w:tcPr>
    </w:tblStylePr>
    <w:tblStylePr w:type="band1Vert">
      <w:tblPr/>
      <w:tcPr>
        <w:shd w:val="clear" w:color="FFFFFF" w:fill="E2AEAD" w:themeFill="accent2" w:themeFillTint="75"/>
      </w:tcPr>
    </w:tblStylePr>
    <w:tblStylePr w:type="band1Horz">
      <w:tblPr/>
      <w:tcPr>
        <w:shd w:val="clear" w:color="FFFFFF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9BBB59" w:themeFill="accent3"/>
      </w:tcPr>
    </w:tblStylePr>
    <w:tblStylePr w:type="band1Vert">
      <w:tblPr/>
      <w:tcPr>
        <w:shd w:val="clear" w:color="FFFFFF" w:fill="D0DFB2" w:themeFill="accent3" w:themeFillTint="75"/>
      </w:tcPr>
    </w:tblStylePr>
    <w:tblStylePr w:type="band1Horz">
      <w:tblPr/>
      <w:tcPr>
        <w:shd w:val="clear" w:color="FFFFFF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8064A2" w:themeFill="accent4"/>
      </w:tcPr>
    </w:tblStylePr>
    <w:tblStylePr w:type="band1Vert">
      <w:tblPr/>
      <w:tcPr>
        <w:shd w:val="clear" w:color="FFFFFF" w:fill="C4B7D4" w:themeFill="accent4" w:themeFillTint="75"/>
      </w:tcPr>
    </w:tblStylePr>
    <w:tblStylePr w:type="band1Horz">
      <w:tblPr/>
      <w:tcPr>
        <w:shd w:val="clear" w:color="FFFFFF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4BACC6" w:themeFill="accent5"/>
      </w:tcPr>
    </w:tblStylePr>
    <w:tblStylePr w:type="band1Vert">
      <w:tblPr/>
      <w:tcPr>
        <w:shd w:val="clear" w:color="FFFFFF" w:fill="ACD8E4" w:themeFill="accent5" w:themeFillTint="75"/>
      </w:tcPr>
    </w:tblStylePr>
    <w:tblStylePr w:type="band1Horz">
      <w:tblPr/>
      <w:tcPr>
        <w:shd w:val="clear" w:color="FFFFFF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F79646" w:themeFill="accent6"/>
      </w:tcPr>
    </w:tblStylePr>
    <w:tblStylePr w:type="band1Vert">
      <w:tblPr/>
      <w:tcPr>
        <w:shd w:val="clear" w:color="FFFFFF" w:fill="FBCEAA" w:themeFill="accent6" w:themeFillTint="75"/>
      </w:tcPr>
    </w:tblStylePr>
    <w:tblStylePr w:type="band1Horz">
      <w:tblPr/>
      <w:tcPr>
        <w:shd w:val="clear" w:color="FFFFFF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FFFFFF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FFFFF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FFFFFF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FFFFFF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FFFFF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FFFFFF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FFFFFF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FFFFF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FFFFF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FFFFFF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F2F2F2" w:themeFill="text1" w:themeFillTint="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FFFFF" w:fill="F2F2F2" w:themeFill="text1" w:themeFillTint="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FFFFFF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FFFFFF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FFFFFF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FFFFF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FFFFFF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FFFFFF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FFFFFF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FFFFFF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FFFFFF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FFFFF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FFFFFF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FFFFF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BFBFBF" w:themeFill="text1" w:themeFillTint="40"/>
      </w:tcPr>
    </w:tblStylePr>
    <w:tblStylePr w:type="band1Horz">
      <w:tblPr/>
      <w:tcPr>
        <w:shd w:val="clear" w:color="FFFFFF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D2DFEE" w:themeFill="accent1" w:themeFillTint="40"/>
      </w:tcPr>
    </w:tblStylePr>
    <w:tblStylePr w:type="band1Horz">
      <w:tblPr/>
      <w:tcPr>
        <w:shd w:val="clear" w:color="FFFFFF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EFD2D2" w:themeFill="accent2" w:themeFillTint="40"/>
      </w:tcPr>
    </w:tblStylePr>
    <w:tblStylePr w:type="band1Horz">
      <w:tblPr/>
      <w:tcPr>
        <w:shd w:val="clear" w:color="FFFFFF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E5EED5" w:themeFill="accent3" w:themeFillTint="40"/>
      </w:tcPr>
    </w:tblStylePr>
    <w:tblStylePr w:type="band1Horz">
      <w:tblPr/>
      <w:tcPr>
        <w:shd w:val="clear" w:color="FFFFFF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DFD8E7" w:themeFill="accent4" w:themeFillTint="40"/>
      </w:tcPr>
    </w:tblStylePr>
    <w:tblStylePr w:type="band1Horz">
      <w:tblPr/>
      <w:tcPr>
        <w:shd w:val="clear" w:color="FFFFFF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D1EAF0" w:themeFill="accent5" w:themeFillTint="40"/>
      </w:tcPr>
    </w:tblStylePr>
    <w:tblStylePr w:type="band1Horz">
      <w:tblPr/>
      <w:tcPr>
        <w:shd w:val="clear" w:color="FFFFFF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FDE4D0" w:themeFill="accent6" w:themeFillTint="40"/>
      </w:tcPr>
    </w:tblStylePr>
    <w:tblStylePr w:type="band1Horz">
      <w:tblPr/>
      <w:tcPr>
        <w:shd w:val="clear" w:color="FFFFFF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FFFFFF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FFFFFF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FFFFFF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FFFFFF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FFFFFF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FFFFFF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FFFFFF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FFFFFF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FFFFFF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FFFFFF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FFFFFF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FFFFFF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FFFFF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FFFFF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FFFFFF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FFFFFF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FFFFFF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FFFFFF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FFFFF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FFFFF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FFFFFF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FFFFFF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FFFFFF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FFFFFF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FFFFFF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FFFFFF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FFFFF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FFFFF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FFFFFF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FFFFF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FFFFFF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FFFFFF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FFFFFF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FFFFF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FFFFFF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FFFFFF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FFFFFF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FFFFFF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FFFFFF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FFFFFF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FFFFFF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FFFFF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FA38B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2F2F2" w:themeFill="text1" w:themeFillTint="D"/>
      </w:tcPr>
    </w:tblStylePr>
  </w:style>
  <w:style w:type="table" w:customStyle="1" w:styleId="Lined-Accent1">
    <w:name w:val="Lined - Accent 1"/>
    <w:basedOn w:val="a1"/>
    <w:uiPriority w:val="99"/>
    <w:rsid w:val="00FA38B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FA38B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FA38B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FA38B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FA38B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FA38B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FA38B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2F2F2" w:themeFill="text1" w:themeFillTint="D"/>
      </w:tcPr>
    </w:tblStylePr>
  </w:style>
  <w:style w:type="table" w:customStyle="1" w:styleId="BorderedLined-Accent1">
    <w:name w:val="Bordered &amp; Lined - Accent 1"/>
    <w:basedOn w:val="a1"/>
    <w:uiPriority w:val="99"/>
    <w:rsid w:val="00FA38B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FA38B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FA38B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FA38B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FA38B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FA38B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</w:style>
  <w:style w:type="table" w:customStyle="1" w:styleId="Bordered">
    <w:name w:val="Bordered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b">
    <w:name w:val="footnote text"/>
    <w:basedOn w:val="a"/>
    <w:link w:val="ac"/>
    <w:uiPriority w:val="99"/>
    <w:semiHidden/>
    <w:unhideWhenUsed/>
    <w:rsid w:val="00FA38B2"/>
    <w:pPr>
      <w:spacing w:after="40"/>
    </w:pPr>
    <w:rPr>
      <w:sz w:val="18"/>
    </w:rPr>
  </w:style>
  <w:style w:type="character" w:customStyle="1" w:styleId="ac">
    <w:name w:val="Текст сноски Знак"/>
    <w:link w:val="ab"/>
    <w:uiPriority w:val="99"/>
    <w:rsid w:val="00FA38B2"/>
    <w:rPr>
      <w:sz w:val="18"/>
    </w:rPr>
  </w:style>
  <w:style w:type="character" w:styleId="ad">
    <w:name w:val="footnote reference"/>
    <w:basedOn w:val="a0"/>
    <w:uiPriority w:val="99"/>
    <w:unhideWhenUsed/>
    <w:rsid w:val="00FA38B2"/>
    <w:rPr>
      <w:vertAlign w:val="superscript"/>
    </w:rPr>
  </w:style>
  <w:style w:type="paragraph" w:styleId="ae">
    <w:name w:val="endnote text"/>
    <w:basedOn w:val="a"/>
    <w:link w:val="af"/>
    <w:uiPriority w:val="99"/>
    <w:semiHidden/>
    <w:unhideWhenUsed/>
    <w:rsid w:val="00FA38B2"/>
  </w:style>
  <w:style w:type="character" w:customStyle="1" w:styleId="af">
    <w:name w:val="Текст концевой сноски Знак"/>
    <w:link w:val="ae"/>
    <w:uiPriority w:val="99"/>
    <w:rsid w:val="00FA38B2"/>
    <w:rPr>
      <w:sz w:val="20"/>
    </w:rPr>
  </w:style>
  <w:style w:type="character" w:styleId="af0">
    <w:name w:val="endnote reference"/>
    <w:basedOn w:val="a0"/>
    <w:uiPriority w:val="99"/>
    <w:semiHidden/>
    <w:unhideWhenUsed/>
    <w:rsid w:val="00FA38B2"/>
    <w:rPr>
      <w:vertAlign w:val="superscript"/>
    </w:rPr>
  </w:style>
  <w:style w:type="paragraph" w:styleId="1">
    <w:name w:val="toc 1"/>
    <w:basedOn w:val="a"/>
    <w:next w:val="a"/>
    <w:uiPriority w:val="39"/>
    <w:unhideWhenUsed/>
    <w:rsid w:val="00FA38B2"/>
    <w:pPr>
      <w:spacing w:after="57"/>
    </w:pPr>
  </w:style>
  <w:style w:type="paragraph" w:styleId="21">
    <w:name w:val="toc 2"/>
    <w:basedOn w:val="a"/>
    <w:next w:val="a"/>
    <w:uiPriority w:val="39"/>
    <w:unhideWhenUsed/>
    <w:rsid w:val="00FA38B2"/>
    <w:pPr>
      <w:spacing w:after="57"/>
      <w:ind w:left="283"/>
    </w:pPr>
  </w:style>
  <w:style w:type="paragraph" w:styleId="3">
    <w:name w:val="toc 3"/>
    <w:basedOn w:val="a"/>
    <w:next w:val="a"/>
    <w:uiPriority w:val="39"/>
    <w:unhideWhenUsed/>
    <w:rsid w:val="00FA38B2"/>
    <w:pPr>
      <w:spacing w:after="57"/>
      <w:ind w:left="567"/>
    </w:pPr>
  </w:style>
  <w:style w:type="paragraph" w:styleId="4">
    <w:name w:val="toc 4"/>
    <w:basedOn w:val="a"/>
    <w:next w:val="a"/>
    <w:uiPriority w:val="39"/>
    <w:unhideWhenUsed/>
    <w:rsid w:val="00FA38B2"/>
    <w:pPr>
      <w:spacing w:after="57"/>
      <w:ind w:left="850"/>
    </w:pPr>
  </w:style>
  <w:style w:type="paragraph" w:styleId="5">
    <w:name w:val="toc 5"/>
    <w:basedOn w:val="a"/>
    <w:next w:val="a"/>
    <w:uiPriority w:val="39"/>
    <w:unhideWhenUsed/>
    <w:rsid w:val="00FA38B2"/>
    <w:pPr>
      <w:spacing w:after="57"/>
      <w:ind w:left="1134"/>
    </w:pPr>
  </w:style>
  <w:style w:type="paragraph" w:styleId="6">
    <w:name w:val="toc 6"/>
    <w:basedOn w:val="a"/>
    <w:next w:val="a"/>
    <w:uiPriority w:val="39"/>
    <w:unhideWhenUsed/>
    <w:rsid w:val="00FA38B2"/>
    <w:pPr>
      <w:spacing w:after="57"/>
      <w:ind w:left="1417"/>
    </w:pPr>
  </w:style>
  <w:style w:type="paragraph" w:styleId="7">
    <w:name w:val="toc 7"/>
    <w:basedOn w:val="a"/>
    <w:next w:val="a"/>
    <w:uiPriority w:val="39"/>
    <w:unhideWhenUsed/>
    <w:rsid w:val="00FA38B2"/>
    <w:pPr>
      <w:spacing w:after="57"/>
      <w:ind w:left="1701"/>
    </w:pPr>
  </w:style>
  <w:style w:type="paragraph" w:styleId="8">
    <w:name w:val="toc 8"/>
    <w:basedOn w:val="a"/>
    <w:next w:val="a"/>
    <w:uiPriority w:val="39"/>
    <w:unhideWhenUsed/>
    <w:rsid w:val="00FA38B2"/>
    <w:pPr>
      <w:spacing w:after="57"/>
      <w:ind w:left="1984"/>
    </w:pPr>
  </w:style>
  <w:style w:type="paragraph" w:styleId="9">
    <w:name w:val="toc 9"/>
    <w:basedOn w:val="a"/>
    <w:next w:val="a"/>
    <w:uiPriority w:val="39"/>
    <w:unhideWhenUsed/>
    <w:rsid w:val="00FA38B2"/>
    <w:pPr>
      <w:spacing w:after="57"/>
      <w:ind w:left="2268"/>
    </w:pPr>
  </w:style>
  <w:style w:type="paragraph" w:styleId="af1">
    <w:name w:val="TOC Heading"/>
    <w:uiPriority w:val="39"/>
    <w:unhideWhenUsed/>
    <w:rsid w:val="00FA38B2"/>
  </w:style>
  <w:style w:type="table" w:styleId="af2">
    <w:name w:val="Table Grid"/>
    <w:basedOn w:val="a1"/>
    <w:uiPriority w:val="59"/>
    <w:rsid w:val="00FA38B2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3">
    <w:name w:val="Hyperlink"/>
    <w:basedOn w:val="a0"/>
    <w:uiPriority w:val="99"/>
    <w:unhideWhenUsed/>
    <w:rsid w:val="00FA38B2"/>
    <w:rPr>
      <w:color w:val="0000FF" w:themeColor="hyperlink"/>
      <w:u w:val="single"/>
    </w:rPr>
  </w:style>
  <w:style w:type="paragraph" w:styleId="af4">
    <w:name w:val="Balloon Text"/>
    <w:basedOn w:val="a"/>
    <w:link w:val="af5"/>
    <w:uiPriority w:val="99"/>
    <w:semiHidden/>
    <w:unhideWhenUsed/>
    <w:rsid w:val="00FA38B2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FA38B2"/>
    <w:rPr>
      <w:rFonts w:ascii="Tahoma" w:eastAsia="Calibri" w:hAnsi="Tahoma" w:cs="Tahoma"/>
      <w:sz w:val="16"/>
      <w:szCs w:val="16"/>
      <w:lang w:eastAsia="ru-RU"/>
    </w:rPr>
  </w:style>
  <w:style w:type="character" w:customStyle="1" w:styleId="FontStyle47">
    <w:name w:val="Font Style47"/>
    <w:basedOn w:val="a0"/>
    <w:rsid w:val="00FA38B2"/>
    <w:rPr>
      <w:rFonts w:ascii="Times New Roman" w:hAnsi="Times New Roman" w:cs="Times New Roman"/>
      <w:b/>
      <w:bCs/>
      <w:sz w:val="26"/>
      <w:szCs w:val="26"/>
    </w:rPr>
  </w:style>
  <w:style w:type="paragraph" w:styleId="af6">
    <w:name w:val="Normal (Web)"/>
    <w:basedOn w:val="a"/>
    <w:rsid w:val="00FA38B2"/>
    <w:pPr>
      <w:spacing w:after="240"/>
    </w:pPr>
    <w:rPr>
      <w:rFonts w:eastAsia="Times New Roman"/>
      <w:color w:val="000000"/>
      <w:sz w:val="24"/>
      <w:szCs w:val="24"/>
    </w:rPr>
  </w:style>
  <w:style w:type="paragraph" w:styleId="af7">
    <w:name w:val="Body Text"/>
    <w:basedOn w:val="a"/>
    <w:link w:val="af8"/>
    <w:unhideWhenUsed/>
    <w:rsid w:val="00FA38B2"/>
    <w:pPr>
      <w:jc w:val="both"/>
    </w:pPr>
    <w:rPr>
      <w:rFonts w:eastAsia="Times New Roman"/>
      <w:sz w:val="28"/>
    </w:rPr>
  </w:style>
  <w:style w:type="character" w:customStyle="1" w:styleId="af8">
    <w:name w:val="Основной текст Знак"/>
    <w:basedOn w:val="a0"/>
    <w:link w:val="af7"/>
    <w:rsid w:val="00FA38B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9">
    <w:name w:val="Обычный + По ширине"/>
    <w:basedOn w:val="a"/>
    <w:rsid w:val="00FA38B2"/>
    <w:pPr>
      <w:jc w:val="both"/>
    </w:pPr>
    <w:rPr>
      <w:rFonts w:eastAsia="Times New Roman"/>
      <w:sz w:val="28"/>
      <w:szCs w:val="24"/>
    </w:rPr>
  </w:style>
  <w:style w:type="paragraph" w:customStyle="1" w:styleId="docdata">
    <w:name w:val="docdata"/>
    <w:aliases w:val="docy,v5,1799,bqiaagaaeyqcaaagiaiaaap1awaabqmeaaaaaaaaaaaaaaaaaaaaaaaaaaaaaaaaaaaaaaaaaaaaaaaaaaaaaaaaaaaaaaaaaaaaaaaaaaaaaaaaaaaaaaaaaaaaaaaaaaaaaaaaaaaaaaaaaaaaaaaaaaaaaaaaaaaaaaaaaaaaaaaaaaaaaaaaaaaaaaaaaaaaaaaaaaaaaaaaaaaaaaaaaaaaaaaaaaaaaaaa"/>
    <w:basedOn w:val="a"/>
    <w:rsid w:val="00D97BF5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1139">
    <w:name w:val="1139"/>
    <w:aliases w:val="bqiaagaaeyqcaaagiaiaaaotawaabbsdaaaaaaaaaaaaaaaaaaaaaaaaaaaaaaaaaaaaaaaaaaaaaaaaaaaaaaaaaaaaaaaaaaaaaaaaaaaaaaaaaaaaaaaaaaaaaaaaaaaaaaaaaaaaaaaaaaaaaaaaaaaaaaaaaaaaaaaaaaaaaaaaaaaaaaaaaaaaaaaaaaaaaaaaaaaaaaaaaaaaaaaaaaaaaaaaaaaaaaaa"/>
    <w:basedOn w:val="a0"/>
    <w:rsid w:val="00D97BF5"/>
  </w:style>
  <w:style w:type="character" w:customStyle="1" w:styleId="1139bqiaagaaeyqcaaagiaiaaaotawaabbsdaaaaaaaaaaaaaaaaaaaaaaaaaaaaaaaaaaaaaaaaaaaaaaaaaaaaaaaaaaaaaaaaaaaaaaaaaaaaaaaaaaaaaaaaaaaaaaaaaaaaaaaaaaaaaaaaaaaaaaaaaaaaaaaaaaaaaaaaaaaaaaaaaaaaaaaaaaaaaaaaaaaaaaaaaaaaaaaaaaaaaaaaaaaaaaaaaaaaaaaa">
    <w:name w:val="1139;bqiaagaaeyqcaaagiaiaaaotawaabbsdaaaaaaaaaaaaaaaaaaaaaaaaaaaaaaaaaaaaaaaaaaaaaaaaaaaaaaaaaaaaaaaaaaaaaaaaaaaaaaaaaaaaaaaaaaaaaaaaaaaaaaaaaaaaaaaaaaaaaaaaaaaaaaaaaaaaaaaaaaaaaaaaaaaaaaaaaaaaaaaaaaaaaaaaaaaaaaaaaaaaaaaaaaaaaaaaaaaaaaaa"/>
    <w:basedOn w:val="a0"/>
    <w:rsid w:val="00E6266F"/>
  </w:style>
  <w:style w:type="paragraph" w:customStyle="1" w:styleId="ConsPlusTitle">
    <w:name w:val="ConsPlusTitle"/>
    <w:rsid w:val="00DC525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939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7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88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27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1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78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65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76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32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676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3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99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8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10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24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82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83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48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20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1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20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76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32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96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649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99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nesterova_n@gr.belregio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308</TotalTime>
  <Pages>1</Pages>
  <Words>396</Words>
  <Characters>2259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Нестерова_Н</cp:lastModifiedBy>
  <cp:revision>236</cp:revision>
  <cp:lastPrinted>2025-03-17T07:10:00Z</cp:lastPrinted>
  <dcterms:created xsi:type="dcterms:W3CDTF">2022-03-15T06:22:00Z</dcterms:created>
  <dcterms:modified xsi:type="dcterms:W3CDTF">2025-03-17T07:11:00Z</dcterms:modified>
</cp:coreProperties>
</file>