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97BF5" w:rsidRDefault="00905BC2" w:rsidP="00311E2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Об утверждении бюджетного прогноза Грайворонского муниципального округа Белгородской области на долгосрочный период </w:t>
            </w:r>
            <w:r>
              <w:rPr>
                <w:b/>
                <w:sz w:val="28"/>
                <w:szCs w:val="28"/>
              </w:rPr>
              <w:br/>
              <w:t>до 2030 года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AA421A">
              <w:rPr>
                <w:b/>
                <w:sz w:val="24"/>
                <w:szCs w:val="24"/>
              </w:rPr>
              <w:t>0</w:t>
            </w:r>
            <w:r w:rsidR="00905BC2">
              <w:rPr>
                <w:b/>
                <w:sz w:val="24"/>
                <w:szCs w:val="24"/>
              </w:rPr>
              <w:t>5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AA421A">
              <w:rPr>
                <w:b/>
                <w:sz w:val="24"/>
                <w:szCs w:val="24"/>
              </w:rPr>
              <w:t>марта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EB1E92">
              <w:rPr>
                <w:b/>
                <w:sz w:val="24"/>
                <w:szCs w:val="24"/>
              </w:rPr>
              <w:t>1</w:t>
            </w:r>
            <w:r w:rsidR="00905BC2">
              <w:rPr>
                <w:b/>
                <w:sz w:val="24"/>
                <w:szCs w:val="24"/>
              </w:rPr>
              <w:t>8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1E92">
              <w:rPr>
                <w:b/>
                <w:sz w:val="24"/>
                <w:szCs w:val="24"/>
              </w:rPr>
              <w:t>марта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11" w:rsidRDefault="00A87411">
      <w:r>
        <w:separator/>
      </w:r>
    </w:p>
  </w:endnote>
  <w:endnote w:type="continuationSeparator" w:id="0">
    <w:p w:rsidR="00A87411" w:rsidRDefault="00A8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11" w:rsidRDefault="00A87411">
      <w:r>
        <w:separator/>
      </w:r>
    </w:p>
  </w:footnote>
  <w:footnote w:type="continuationSeparator" w:id="0">
    <w:p w:rsidR="00A87411" w:rsidRDefault="00A87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1568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2DB8"/>
    <w:rsid w:val="009052A6"/>
    <w:rsid w:val="00905BC2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234</cp:revision>
  <cp:lastPrinted>2025-03-05T13:29:00Z</cp:lastPrinted>
  <dcterms:created xsi:type="dcterms:W3CDTF">2022-03-15T06:22:00Z</dcterms:created>
  <dcterms:modified xsi:type="dcterms:W3CDTF">2025-03-05T13:29:00Z</dcterms:modified>
</cp:coreProperties>
</file>