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BD194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EA15CA">
              <w:rPr>
                <w:b/>
                <w:sz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EA15CA">
              <w:rPr>
                <w:b/>
                <w:sz w:val="28"/>
              </w:rPr>
              <w:br/>
              <w:t>от 21 октября 2021 года № 591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09" w:rsidRDefault="00575909">
      <w:r>
        <w:separator/>
      </w:r>
    </w:p>
  </w:endnote>
  <w:endnote w:type="continuationSeparator" w:id="0">
    <w:p w:rsidR="00575909" w:rsidRDefault="0057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09" w:rsidRDefault="00575909">
      <w:r>
        <w:separator/>
      </w:r>
    </w:p>
  </w:footnote>
  <w:footnote w:type="continuationSeparator" w:id="0">
    <w:p w:rsidR="00575909" w:rsidRDefault="0057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75909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23F"/>
    <w:rsid w:val="00E96674"/>
    <w:rsid w:val="00EA15CA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2025-04-21T10:02:00Z</cp:lastPrinted>
  <dcterms:created xsi:type="dcterms:W3CDTF">2021-02-20T08:37:00Z</dcterms:created>
  <dcterms:modified xsi:type="dcterms:W3CDTF">2025-04-21T10:02:00Z</dcterms:modified>
</cp:coreProperties>
</file>