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291688" w:rsidRPr="006F7104" w:rsidRDefault="00674ABE" w:rsidP="00291688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="005D4B76">
              <w:rPr>
                <w:b/>
                <w:sz w:val="28"/>
                <w:szCs w:val="28"/>
              </w:rPr>
              <w:t xml:space="preserve"> </w:t>
            </w:r>
            <w:r w:rsidR="00291688">
              <w:rPr>
                <w:b/>
                <w:sz w:val="28"/>
                <w:szCs w:val="28"/>
              </w:rPr>
              <w:t>«</w:t>
            </w:r>
            <w:r w:rsidR="00291688" w:rsidRPr="006F7104">
              <w:rPr>
                <w:rStyle w:val="FontStyle47"/>
                <w:sz w:val="28"/>
                <w:szCs w:val="28"/>
              </w:rPr>
              <w:t xml:space="preserve">Об утверждении Порядка формирования перечня налоговых расходов Грайворонского </w:t>
            </w:r>
            <w:r w:rsidR="00291688">
              <w:rPr>
                <w:rStyle w:val="FontStyle47"/>
                <w:sz w:val="28"/>
                <w:szCs w:val="28"/>
              </w:rPr>
              <w:t>муниципального</w:t>
            </w:r>
            <w:r w:rsidR="00291688" w:rsidRPr="006F7104">
              <w:rPr>
                <w:rStyle w:val="FontStyle47"/>
                <w:sz w:val="28"/>
                <w:szCs w:val="28"/>
              </w:rPr>
              <w:t xml:space="preserve"> округа и оценки налоговых расходов Грайворонского </w:t>
            </w:r>
            <w:r w:rsidR="00291688">
              <w:rPr>
                <w:rStyle w:val="FontStyle47"/>
                <w:sz w:val="28"/>
                <w:szCs w:val="28"/>
              </w:rPr>
              <w:t>муниципального</w:t>
            </w:r>
            <w:r w:rsidR="00291688" w:rsidRPr="006F7104">
              <w:rPr>
                <w:rStyle w:val="FontStyle47"/>
                <w:sz w:val="28"/>
                <w:szCs w:val="28"/>
              </w:rPr>
              <w:t xml:space="preserve"> округа</w:t>
            </w:r>
            <w:r w:rsidR="00291688">
              <w:rPr>
                <w:rStyle w:val="FontStyle47"/>
                <w:sz w:val="28"/>
                <w:szCs w:val="28"/>
              </w:rPr>
              <w:t>»</w:t>
            </w:r>
          </w:p>
          <w:p w:rsidR="00F706D5" w:rsidRPr="00077067" w:rsidRDefault="00F706D5" w:rsidP="003E0642">
            <w:pPr>
              <w:jc w:val="both"/>
              <w:rPr>
                <w:b/>
                <w:sz w:val="28"/>
                <w:szCs w:val="28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07706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Pr="00B312A5" w:rsidRDefault="00601DD7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финансов и налоговой политики администрации Грайворонского </w:t>
            </w:r>
            <w:r w:rsidR="00077067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07706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5F0DAF" w:rsidRDefault="00365B61" w:rsidP="005F0DAF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601DD7" w:rsidRPr="0052571F" w:rsidRDefault="00365B61" w:rsidP="00291688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3E0642">
              <w:rPr>
                <w:color w:val="000000"/>
                <w:sz w:val="24"/>
                <w:szCs w:val="24"/>
                <w:lang w:eastAsia="en-US"/>
              </w:rPr>
              <w:t xml:space="preserve"> в связи </w:t>
            </w:r>
            <w:proofErr w:type="gramStart"/>
            <w:r w:rsidR="003E0642">
              <w:rPr>
                <w:color w:val="000000"/>
                <w:sz w:val="24"/>
                <w:szCs w:val="24"/>
                <w:lang w:eastAsia="en-US"/>
              </w:rPr>
              <w:t>утратившим</w:t>
            </w:r>
            <w:proofErr w:type="gramEnd"/>
            <w:r w:rsidR="003E0642">
              <w:rPr>
                <w:color w:val="000000"/>
                <w:sz w:val="24"/>
                <w:szCs w:val="24"/>
                <w:lang w:eastAsia="en-US"/>
              </w:rPr>
              <w:t xml:space="preserve"> силу постановления  </w:t>
            </w:r>
            <w:r w:rsidR="00601DD7">
              <w:rPr>
                <w:color w:val="000000"/>
                <w:sz w:val="24"/>
                <w:szCs w:val="24"/>
                <w:lang w:eastAsia="en-US"/>
              </w:rPr>
              <w:t xml:space="preserve"> администрации Грайворонского городского округа </w:t>
            </w:r>
            <w:r w:rsidR="00291688">
              <w:rPr>
                <w:color w:val="000000"/>
                <w:sz w:val="24"/>
                <w:szCs w:val="24"/>
                <w:lang w:eastAsia="en-US"/>
              </w:rPr>
              <w:t xml:space="preserve">от 20 декабря 2019 года  №813 </w:t>
            </w:r>
            <w:r w:rsidR="00291688" w:rsidRPr="00291688">
              <w:rPr>
                <w:color w:val="000000"/>
                <w:sz w:val="24"/>
                <w:szCs w:val="24"/>
                <w:lang w:eastAsia="en-US"/>
              </w:rPr>
              <w:t xml:space="preserve">«Об утверждении Порядка формирования перечня налоговых расходов Грайворонского </w:t>
            </w:r>
            <w:r w:rsidR="00291688">
              <w:rPr>
                <w:color w:val="000000"/>
                <w:sz w:val="24"/>
                <w:szCs w:val="24"/>
                <w:lang w:eastAsia="en-US"/>
              </w:rPr>
              <w:t>городского</w:t>
            </w:r>
            <w:r w:rsidR="00291688" w:rsidRPr="00291688">
              <w:rPr>
                <w:color w:val="000000"/>
                <w:sz w:val="24"/>
                <w:szCs w:val="24"/>
                <w:lang w:eastAsia="en-US"/>
              </w:rPr>
              <w:t xml:space="preserve"> округа и оценки налоговых расходов Грайворонского </w:t>
            </w:r>
            <w:r w:rsidR="00291688">
              <w:rPr>
                <w:color w:val="000000"/>
                <w:sz w:val="24"/>
                <w:szCs w:val="24"/>
                <w:lang w:eastAsia="en-US"/>
              </w:rPr>
              <w:t>городского</w:t>
            </w:r>
            <w:r w:rsidR="00291688" w:rsidRPr="00291688"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291688">
              <w:rPr>
                <w:color w:val="000000"/>
                <w:sz w:val="24"/>
                <w:szCs w:val="24"/>
                <w:lang w:eastAsia="en-US"/>
              </w:rPr>
              <w:t>».</w:t>
            </w:r>
            <w:bookmarkStart w:id="0" w:name="_GoBack"/>
            <w:bookmarkEnd w:id="0"/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07706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077067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07706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077067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отутствует</w:t>
            </w:r>
            <w:proofErr w:type="spellEnd"/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76C51"/>
    <w:rsid w:val="00077067"/>
    <w:rsid w:val="00092B62"/>
    <w:rsid w:val="00203A9A"/>
    <w:rsid w:val="00291688"/>
    <w:rsid w:val="00365B61"/>
    <w:rsid w:val="003D5BAF"/>
    <w:rsid w:val="003E0642"/>
    <w:rsid w:val="00570E30"/>
    <w:rsid w:val="005D4B76"/>
    <w:rsid w:val="005F0DAF"/>
    <w:rsid w:val="00601DD7"/>
    <w:rsid w:val="00674ABE"/>
    <w:rsid w:val="006A329D"/>
    <w:rsid w:val="0077321A"/>
    <w:rsid w:val="00853343"/>
    <w:rsid w:val="008A07E8"/>
    <w:rsid w:val="00906142"/>
    <w:rsid w:val="00A27ECC"/>
    <w:rsid w:val="00A34F7E"/>
    <w:rsid w:val="00A53BB5"/>
    <w:rsid w:val="00A83F54"/>
    <w:rsid w:val="00AA632D"/>
    <w:rsid w:val="00AB0B95"/>
    <w:rsid w:val="00CF0932"/>
    <w:rsid w:val="00E51B13"/>
    <w:rsid w:val="00E94850"/>
    <w:rsid w:val="00F706D5"/>
    <w:rsid w:val="00FC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  <w:style w:type="character" w:customStyle="1" w:styleId="FontStyle47">
    <w:name w:val="Font Style47"/>
    <w:basedOn w:val="a0"/>
    <w:rsid w:val="00291688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rsid w:val="00291688"/>
    <w:pPr>
      <w:spacing w:after="24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  <w:style w:type="character" w:customStyle="1" w:styleId="FontStyle47">
    <w:name w:val="Font Style47"/>
    <w:basedOn w:val="a0"/>
    <w:rsid w:val="00291688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rsid w:val="00291688"/>
    <w:pPr>
      <w:spacing w:after="24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2023-03-29T07:23:00Z</cp:lastPrinted>
  <dcterms:created xsi:type="dcterms:W3CDTF">2025-04-21T08:51:00Z</dcterms:created>
  <dcterms:modified xsi:type="dcterms:W3CDTF">2025-04-21T08:51:00Z</dcterms:modified>
</cp:coreProperties>
</file>