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CA4266" w:rsidP="00A904AF">
            <w:pPr>
              <w:jc w:val="center"/>
              <w:rPr>
                <w:b/>
                <w:sz w:val="28"/>
                <w:szCs w:val="28"/>
              </w:rPr>
            </w:pPr>
            <w:r w:rsidRPr="0049341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в постановление </w:t>
            </w:r>
            <w:r w:rsidRPr="0084282C">
              <w:rPr>
                <w:b/>
                <w:bCs/>
                <w:sz w:val="28"/>
                <w:szCs w:val="28"/>
              </w:rPr>
              <w:t xml:space="preserve">администрации Грайворонского 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муниципального округа Белгородской области </w:t>
            </w:r>
            <w:r>
              <w:rPr>
                <w:b/>
                <w:bCs/>
                <w:sz w:val="28"/>
                <w:szCs w:val="28"/>
              </w:rPr>
              <w:br/>
              <w:t>от 04 декабря 2024 года № 663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430A9">
              <w:rPr>
                <w:b/>
                <w:sz w:val="24"/>
                <w:szCs w:val="24"/>
              </w:rPr>
              <w:t>16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C6523">
              <w:rPr>
                <w:b/>
                <w:sz w:val="24"/>
                <w:szCs w:val="24"/>
              </w:rPr>
              <w:t>2</w:t>
            </w:r>
            <w:r w:rsidR="003430A9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A8" w:rsidRDefault="00B112A8">
      <w:r>
        <w:separator/>
      </w:r>
    </w:p>
  </w:endnote>
  <w:endnote w:type="continuationSeparator" w:id="0">
    <w:p w:rsidR="00B112A8" w:rsidRDefault="00B1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A8" w:rsidRDefault="00B112A8">
      <w:r>
        <w:separator/>
      </w:r>
    </w:p>
  </w:footnote>
  <w:footnote w:type="continuationSeparator" w:id="0">
    <w:p w:rsidR="00B112A8" w:rsidRDefault="00B1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83A20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12A8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4266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266</cp:revision>
  <cp:lastPrinted>2025-06-16T10:22:00Z</cp:lastPrinted>
  <dcterms:created xsi:type="dcterms:W3CDTF">2022-03-15T06:22:00Z</dcterms:created>
  <dcterms:modified xsi:type="dcterms:W3CDTF">2025-06-16T10:22:00Z</dcterms:modified>
</cp:coreProperties>
</file>